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27" w:rsidRDefault="00427C28" w:rsidP="00777D27">
      <w:pPr>
        <w:pStyle w:val="Sansinterligne"/>
        <w:rPr>
          <w:noProof/>
          <w:sz w:val="16"/>
          <w:lang w:eastAsia="fr-FR"/>
        </w:rPr>
      </w:pPr>
      <w:r>
        <w:rPr>
          <w:noProof/>
          <w:sz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9.4pt;margin-top:3pt;width:314.9pt;height:34.5pt;z-index:-251649024" strokecolor="white [3212]">
            <v:textbox style="mso-next-textbox:#_x0000_s1028">
              <w:txbxContent>
                <w:p w:rsidR="00CB4020" w:rsidRPr="00FC00FC" w:rsidRDefault="00CB4020" w:rsidP="00777D27">
                  <w:pPr>
                    <w:spacing w:after="0"/>
                    <w:rPr>
                      <w:rFonts w:ascii="Kunstler Script" w:hAnsi="Kunstler Script"/>
                      <w:b/>
                      <w:sz w:val="6"/>
                      <w:szCs w:val="18"/>
                    </w:rPr>
                  </w:pPr>
                  <w:r w:rsidRPr="00FC00FC">
                    <w:rPr>
                      <w:rFonts w:ascii="Candara" w:hAnsi="Candara" w:cs="Calibri"/>
                      <w:i/>
                      <w:imprint/>
                      <w:color w:val="E36C0A"/>
                      <w:sz w:val="44"/>
                      <w:szCs w:val="68"/>
                    </w:rPr>
                    <w:t>Les Rayons de la Transparence !</w:t>
                  </w:r>
                </w:p>
                <w:p w:rsidR="00CB4020" w:rsidRDefault="00CB4020" w:rsidP="00777D27"/>
              </w:txbxContent>
            </v:textbox>
          </v:shape>
        </w:pict>
      </w:r>
      <w:r w:rsidR="00EF7659">
        <w:rPr>
          <w:noProof/>
          <w:sz w:val="16"/>
          <w:lang w:eastAsia="fr-FR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-211455</wp:posOffset>
            </wp:positionV>
            <wp:extent cx="1990725" cy="998220"/>
            <wp:effectExtent l="19050" t="0" r="9525" b="0"/>
            <wp:wrapNone/>
            <wp:docPr id="16" name="Image 10" descr="j021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j02161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82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D27" w:rsidRDefault="00777D27" w:rsidP="00777D27">
      <w:pPr>
        <w:pStyle w:val="Sansinterligne"/>
        <w:rPr>
          <w:noProof/>
          <w:sz w:val="16"/>
          <w:lang w:eastAsia="fr-FR"/>
        </w:rPr>
      </w:pPr>
    </w:p>
    <w:p w:rsidR="00777D27" w:rsidRDefault="00777D27" w:rsidP="00777D27">
      <w:pPr>
        <w:pStyle w:val="Sansinterligne"/>
        <w:rPr>
          <w:noProof/>
          <w:sz w:val="16"/>
          <w:lang w:eastAsia="fr-FR"/>
        </w:rPr>
      </w:pPr>
    </w:p>
    <w:p w:rsidR="00777D27" w:rsidRPr="007859B8" w:rsidRDefault="00777D27" w:rsidP="00777D27">
      <w:pPr>
        <w:pStyle w:val="Sansinterligne"/>
        <w:rPr>
          <w:noProof/>
          <w:sz w:val="20"/>
          <w:lang w:eastAsia="fr-FR"/>
        </w:rPr>
      </w:pPr>
    </w:p>
    <w:p w:rsidR="00777D27" w:rsidRPr="003E78B2" w:rsidRDefault="00777D27" w:rsidP="00777D27">
      <w:pPr>
        <w:pStyle w:val="Sansinterligne"/>
        <w:rPr>
          <w:noProof/>
          <w:sz w:val="2"/>
          <w:lang w:eastAsia="fr-FR"/>
        </w:rPr>
      </w:pPr>
    </w:p>
    <w:p w:rsidR="00777D27" w:rsidRPr="003E78B2" w:rsidRDefault="00777D27" w:rsidP="00777D27">
      <w:pPr>
        <w:spacing w:after="0"/>
        <w:ind w:left="2124" w:firstLine="286"/>
        <w:rPr>
          <w:rFonts w:ascii="Kunstler Script" w:hAnsi="Kunstler Script"/>
          <w:b/>
          <w:sz w:val="4"/>
          <w:szCs w:val="18"/>
        </w:rPr>
      </w:pPr>
    </w:p>
    <w:p w:rsidR="00777D27" w:rsidRDefault="00777D27" w:rsidP="00777D27">
      <w:pPr>
        <w:pStyle w:val="Sansinterligne"/>
        <w:rPr>
          <w:noProof/>
          <w:sz w:val="16"/>
          <w:lang w:eastAsia="fr-FR"/>
        </w:rPr>
      </w:pPr>
    </w:p>
    <w:p w:rsidR="00777D27" w:rsidRDefault="00427C28" w:rsidP="00777D27">
      <w:pPr>
        <w:pStyle w:val="Sansinterligne"/>
        <w:rPr>
          <w:noProof/>
          <w:sz w:val="16"/>
          <w:lang w:eastAsia="fr-FR"/>
        </w:rPr>
      </w:pPr>
      <w:r>
        <w:rPr>
          <w:noProof/>
          <w:sz w:val="16"/>
          <w:lang w:eastAsia="fr-FR"/>
        </w:rPr>
        <w:pict>
          <v:shape id="_x0000_s1026" type="#_x0000_t202" style="position:absolute;margin-left:-1.85pt;margin-top:6.35pt;width:146.5pt;height:21.75pt;z-index:-251655168" strokecolor="white [3212]">
            <v:textbox style="mso-next-textbox:#_x0000_s1026">
              <w:txbxContent>
                <w:p w:rsidR="00CB4020" w:rsidRPr="00886C08" w:rsidRDefault="00CB4020" w:rsidP="00777D27">
                  <w:pPr>
                    <w:pStyle w:val="Sansinterligne"/>
                    <w:jc w:val="center"/>
                    <w:rPr>
                      <w:rFonts w:ascii="Candara" w:hAnsi="Candara"/>
                      <w:b/>
                      <w:caps/>
                      <w:shadow/>
                      <w:sz w:val="18"/>
                      <w:szCs w:val="27"/>
                    </w:rPr>
                  </w:pPr>
                  <w:r w:rsidRPr="00777D27">
                    <w:rPr>
                      <w:rFonts w:ascii="Candara" w:hAnsi="Candara"/>
                      <w:b/>
                      <w:caps/>
                      <w:shadow/>
                      <w:sz w:val="28"/>
                      <w:szCs w:val="27"/>
                    </w:rPr>
                    <w:t>COMITE DE PILOTAGE</w:t>
                  </w:r>
                </w:p>
              </w:txbxContent>
            </v:textbox>
          </v:shape>
        </w:pict>
      </w:r>
    </w:p>
    <w:p w:rsidR="00777D27" w:rsidRDefault="00777D27" w:rsidP="00777D27">
      <w:pPr>
        <w:pStyle w:val="Sansinterligne"/>
        <w:rPr>
          <w:sz w:val="16"/>
        </w:rPr>
      </w:pPr>
    </w:p>
    <w:p w:rsidR="00777D27" w:rsidRPr="007859B8" w:rsidRDefault="00777D27" w:rsidP="00777D27">
      <w:pPr>
        <w:pStyle w:val="Sansinterligne"/>
        <w:rPr>
          <w:sz w:val="10"/>
        </w:rPr>
      </w:pPr>
    </w:p>
    <w:p w:rsidR="00F8553C" w:rsidRDefault="00F8553C" w:rsidP="00777D27">
      <w:pPr>
        <w:pStyle w:val="Sansinterligne"/>
      </w:pPr>
    </w:p>
    <w:p w:rsidR="00D037A2" w:rsidRDefault="00D037A2" w:rsidP="00777D27">
      <w:pPr>
        <w:pStyle w:val="Sansinterligne"/>
      </w:pPr>
    </w:p>
    <w:p w:rsidR="003A51A1" w:rsidRDefault="003A51A1" w:rsidP="003A51A1">
      <w:pPr>
        <w:pStyle w:val="Sansinterligne"/>
        <w:pBdr>
          <w:bottom w:val="single" w:sz="12" w:space="1" w:color="auto"/>
        </w:pBdr>
        <w:jc w:val="center"/>
        <w:rPr>
          <w:rFonts w:cs="Calibri"/>
          <w:b/>
          <w:sz w:val="28"/>
          <w:szCs w:val="26"/>
        </w:rPr>
      </w:pPr>
      <w:r>
        <w:rPr>
          <w:b/>
          <w:sz w:val="28"/>
        </w:rPr>
        <w:t>2</w:t>
      </w:r>
      <w:r w:rsidR="00FC00FC">
        <w:rPr>
          <w:b/>
          <w:sz w:val="28"/>
        </w:rPr>
        <w:t>6</w:t>
      </w:r>
      <w:r w:rsidRPr="00685838">
        <w:rPr>
          <w:b/>
          <w:sz w:val="28"/>
          <w:vertAlign w:val="superscript"/>
        </w:rPr>
        <w:t>ème</w:t>
      </w:r>
      <w:r w:rsidRPr="00685838">
        <w:rPr>
          <w:b/>
          <w:sz w:val="28"/>
        </w:rPr>
        <w:t xml:space="preserve"> Réunion ordinaire du Comité de pilotage,</w:t>
      </w:r>
      <w:r w:rsidR="00002816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le </w:t>
      </w:r>
      <w:r w:rsidR="0014768F">
        <w:rPr>
          <w:b/>
          <w:sz w:val="28"/>
          <w:szCs w:val="28"/>
        </w:rPr>
        <w:t xml:space="preserve">mardi </w:t>
      </w:r>
      <w:r w:rsidR="00FC00FC">
        <w:rPr>
          <w:b/>
          <w:sz w:val="28"/>
          <w:szCs w:val="28"/>
        </w:rPr>
        <w:t>07 mars 2017</w:t>
      </w:r>
    </w:p>
    <w:p w:rsidR="003A51A1" w:rsidRPr="00E82115" w:rsidRDefault="003A51A1" w:rsidP="00EF7659">
      <w:pPr>
        <w:spacing w:after="120" w:line="240" w:lineRule="auto"/>
        <w:jc w:val="center"/>
        <w:rPr>
          <w:i/>
          <w:sz w:val="36"/>
          <w:szCs w:val="28"/>
        </w:rPr>
      </w:pPr>
      <w:r>
        <w:rPr>
          <w:i/>
          <w:sz w:val="36"/>
          <w:szCs w:val="28"/>
        </w:rPr>
        <w:t>Compte rendu</w:t>
      </w:r>
      <w:r w:rsidR="0059039F">
        <w:rPr>
          <w:i/>
          <w:sz w:val="36"/>
          <w:szCs w:val="28"/>
        </w:rPr>
        <w:t xml:space="preserve"> </w:t>
      </w:r>
    </w:p>
    <w:p w:rsidR="00F8553C" w:rsidRDefault="005870AF" w:rsidP="003658F1">
      <w:pPr>
        <w:pStyle w:val="Sansinterligne"/>
        <w:jc w:val="both"/>
        <w:rPr>
          <w:sz w:val="24"/>
        </w:rPr>
      </w:pPr>
      <w:r>
        <w:rPr>
          <w:sz w:val="24"/>
        </w:rPr>
        <w:t>Le</w:t>
      </w:r>
      <w:r w:rsidR="003A51A1">
        <w:rPr>
          <w:sz w:val="24"/>
        </w:rPr>
        <w:t xml:space="preserve"> Comité de pilotage a </w:t>
      </w:r>
      <w:r>
        <w:rPr>
          <w:sz w:val="24"/>
        </w:rPr>
        <w:t>t</w:t>
      </w:r>
      <w:r w:rsidR="003A51A1">
        <w:rPr>
          <w:sz w:val="24"/>
        </w:rPr>
        <w:t>e</w:t>
      </w:r>
      <w:r>
        <w:rPr>
          <w:sz w:val="24"/>
        </w:rPr>
        <w:t>n</w:t>
      </w:r>
      <w:r w:rsidR="003A51A1">
        <w:rPr>
          <w:sz w:val="24"/>
        </w:rPr>
        <w:t xml:space="preserve">u </w:t>
      </w:r>
      <w:r>
        <w:rPr>
          <w:sz w:val="24"/>
        </w:rPr>
        <w:t>sa vingt-</w:t>
      </w:r>
      <w:r w:rsidR="00FC00FC">
        <w:rPr>
          <w:sz w:val="24"/>
        </w:rPr>
        <w:t>sixi</w:t>
      </w:r>
      <w:r>
        <w:rPr>
          <w:sz w:val="24"/>
        </w:rPr>
        <w:t>ème réunion ordinaire</w:t>
      </w:r>
      <w:r w:rsidR="00FC00FC">
        <w:rPr>
          <w:sz w:val="24"/>
        </w:rPr>
        <w:t xml:space="preserve">, </w:t>
      </w:r>
      <w:r w:rsidR="00A104BF">
        <w:rPr>
          <w:sz w:val="24"/>
        </w:rPr>
        <w:t xml:space="preserve">la </w:t>
      </w:r>
      <w:r w:rsidR="00FC00FC">
        <w:rPr>
          <w:sz w:val="24"/>
        </w:rPr>
        <w:t>première de l’année 2017,</w:t>
      </w:r>
      <w:r>
        <w:rPr>
          <w:sz w:val="24"/>
        </w:rPr>
        <w:t xml:space="preserve"> </w:t>
      </w:r>
      <w:r w:rsidR="003B52AC">
        <w:rPr>
          <w:sz w:val="24"/>
        </w:rPr>
        <w:t xml:space="preserve">le </w:t>
      </w:r>
      <w:r w:rsidR="00204B2C">
        <w:rPr>
          <w:sz w:val="24"/>
        </w:rPr>
        <w:t xml:space="preserve">mardi </w:t>
      </w:r>
      <w:r w:rsidR="00FC00FC">
        <w:rPr>
          <w:sz w:val="24"/>
        </w:rPr>
        <w:t>07 mars 2017</w:t>
      </w:r>
      <w:r w:rsidR="003B52AC">
        <w:rPr>
          <w:sz w:val="24"/>
        </w:rPr>
        <w:t xml:space="preserve"> </w:t>
      </w:r>
      <w:r w:rsidR="0002437A">
        <w:rPr>
          <w:sz w:val="24"/>
        </w:rPr>
        <w:t>à la salle de réunion du</w:t>
      </w:r>
      <w:r w:rsidR="003B52AC">
        <w:rPr>
          <w:sz w:val="24"/>
        </w:rPr>
        <w:t xml:space="preserve"> ministère des mines et de l’énergie</w:t>
      </w:r>
      <w:r w:rsidR="00573143">
        <w:rPr>
          <w:sz w:val="24"/>
        </w:rPr>
        <w:t xml:space="preserve">, sous la présidence du Ministre des Mines et de l’Energie, </w:t>
      </w:r>
      <w:r w:rsidR="00D94B5D">
        <w:rPr>
          <w:sz w:val="24"/>
        </w:rPr>
        <w:t xml:space="preserve">Monsieur Dèdèriwè ABLY-BIDAMON, </w:t>
      </w:r>
      <w:r w:rsidR="00573143">
        <w:rPr>
          <w:sz w:val="24"/>
        </w:rPr>
        <w:t>Président du Comité de pilotage</w:t>
      </w:r>
      <w:r w:rsidR="003B52AC">
        <w:rPr>
          <w:sz w:val="24"/>
        </w:rPr>
        <w:t>.</w:t>
      </w:r>
      <w:r w:rsidR="00EA47B7">
        <w:rPr>
          <w:sz w:val="24"/>
        </w:rPr>
        <w:t xml:space="preserve"> </w:t>
      </w:r>
    </w:p>
    <w:p w:rsidR="00FC00FC" w:rsidRPr="00D037A2" w:rsidRDefault="00FC00FC" w:rsidP="003658F1">
      <w:pPr>
        <w:pStyle w:val="Sansinterligne"/>
        <w:jc w:val="both"/>
        <w:rPr>
          <w:sz w:val="16"/>
          <w:szCs w:val="6"/>
        </w:rPr>
      </w:pPr>
    </w:p>
    <w:p w:rsidR="008D0713" w:rsidRDefault="003A51A1" w:rsidP="00FC00FC">
      <w:pPr>
        <w:pStyle w:val="Sansinterligne"/>
        <w:jc w:val="both"/>
        <w:rPr>
          <w:sz w:val="24"/>
        </w:rPr>
      </w:pPr>
      <w:r>
        <w:rPr>
          <w:sz w:val="24"/>
        </w:rPr>
        <w:t xml:space="preserve">Etaient présents à cette réunion </w:t>
      </w:r>
      <w:r w:rsidR="00633878">
        <w:rPr>
          <w:sz w:val="24"/>
        </w:rPr>
        <w:t>dix-sept</w:t>
      </w:r>
      <w:r>
        <w:rPr>
          <w:sz w:val="24"/>
        </w:rPr>
        <w:t xml:space="preserve"> (</w:t>
      </w:r>
      <w:r w:rsidR="00F11D56">
        <w:rPr>
          <w:sz w:val="24"/>
        </w:rPr>
        <w:t>1</w:t>
      </w:r>
      <w:r w:rsidR="00573143">
        <w:rPr>
          <w:sz w:val="24"/>
        </w:rPr>
        <w:t>7</w:t>
      </w:r>
      <w:r>
        <w:rPr>
          <w:sz w:val="24"/>
        </w:rPr>
        <w:t>) membres du Comité de pilotage</w:t>
      </w:r>
      <w:r w:rsidR="00FC00FC">
        <w:rPr>
          <w:sz w:val="24"/>
        </w:rPr>
        <w:t xml:space="preserve"> ainsi que le Coordonnateur national de l’ITIE-Togo et ses collaborateurs.</w:t>
      </w:r>
    </w:p>
    <w:p w:rsidR="00FC00FC" w:rsidRPr="00D037A2" w:rsidRDefault="00FC00FC" w:rsidP="00FC00FC">
      <w:pPr>
        <w:pStyle w:val="Sansinterligne"/>
        <w:jc w:val="both"/>
        <w:rPr>
          <w:sz w:val="16"/>
          <w:szCs w:val="6"/>
        </w:rPr>
      </w:pPr>
    </w:p>
    <w:p w:rsidR="00FC00FC" w:rsidRDefault="00FC00FC" w:rsidP="00FC00FC">
      <w:pPr>
        <w:pStyle w:val="Sansinterligne"/>
        <w:jc w:val="both"/>
        <w:rPr>
          <w:sz w:val="24"/>
        </w:rPr>
      </w:pPr>
      <w:r>
        <w:rPr>
          <w:sz w:val="24"/>
        </w:rPr>
        <w:t xml:space="preserve">La réunion a débuté </w:t>
      </w:r>
      <w:r w:rsidR="007F75BA">
        <w:rPr>
          <w:sz w:val="24"/>
        </w:rPr>
        <w:t>à</w:t>
      </w:r>
      <w:r>
        <w:rPr>
          <w:sz w:val="24"/>
        </w:rPr>
        <w:t xml:space="preserve"> 9 heures 5 minutes par les mots de bienvenue </w:t>
      </w:r>
      <w:r w:rsidR="007F75BA">
        <w:rPr>
          <w:sz w:val="24"/>
        </w:rPr>
        <w:t xml:space="preserve">du Président adressés </w:t>
      </w:r>
      <w:r>
        <w:rPr>
          <w:sz w:val="24"/>
        </w:rPr>
        <w:t xml:space="preserve">à tous les membres spécialement </w:t>
      </w:r>
      <w:r w:rsidR="007F75BA">
        <w:rPr>
          <w:sz w:val="24"/>
        </w:rPr>
        <w:t>aux</w:t>
      </w:r>
      <w:r>
        <w:rPr>
          <w:sz w:val="24"/>
        </w:rPr>
        <w:t xml:space="preserve"> nouveaux dont le mandat a commencé en janvier 2017.</w:t>
      </w:r>
    </w:p>
    <w:p w:rsidR="00FC00FC" w:rsidRPr="00D037A2" w:rsidRDefault="00FC00FC" w:rsidP="00FC00FC">
      <w:pPr>
        <w:pStyle w:val="Sansinterligne"/>
        <w:jc w:val="both"/>
        <w:rPr>
          <w:sz w:val="16"/>
          <w:szCs w:val="6"/>
        </w:rPr>
      </w:pPr>
    </w:p>
    <w:p w:rsidR="00FC00FC" w:rsidRDefault="00FC00FC" w:rsidP="00FC00FC">
      <w:pPr>
        <w:pStyle w:val="Sansinterligne"/>
        <w:jc w:val="both"/>
        <w:rPr>
          <w:sz w:val="24"/>
        </w:rPr>
      </w:pPr>
      <w:r>
        <w:rPr>
          <w:sz w:val="24"/>
        </w:rPr>
        <w:t xml:space="preserve">L’ordre du jour de la réunion est présenté et adopté comme suit : </w:t>
      </w:r>
    </w:p>
    <w:p w:rsidR="004B4DFC" w:rsidRPr="00A104BF" w:rsidRDefault="004B4DFC" w:rsidP="00FC00FC">
      <w:pPr>
        <w:pStyle w:val="Sansinterligne"/>
        <w:jc w:val="both"/>
        <w:rPr>
          <w:sz w:val="6"/>
          <w:szCs w:val="6"/>
        </w:rPr>
      </w:pPr>
    </w:p>
    <w:p w:rsidR="004B4DFC" w:rsidRPr="004B4DFC" w:rsidRDefault="004B4DFC" w:rsidP="004B4DFC">
      <w:pPr>
        <w:pStyle w:val="Sansinterligne"/>
        <w:numPr>
          <w:ilvl w:val="0"/>
          <w:numId w:val="30"/>
        </w:numPr>
        <w:jc w:val="both"/>
        <w:rPr>
          <w:sz w:val="24"/>
        </w:rPr>
      </w:pPr>
      <w:r w:rsidRPr="004B4DFC">
        <w:rPr>
          <w:sz w:val="24"/>
        </w:rPr>
        <w:t>Adoption du compte-rendu de la 25</w:t>
      </w:r>
      <w:r w:rsidRPr="00FD4EE2">
        <w:rPr>
          <w:sz w:val="24"/>
          <w:vertAlign w:val="superscript"/>
        </w:rPr>
        <w:t>ème</w:t>
      </w:r>
      <w:r w:rsidR="00FD4EE2">
        <w:rPr>
          <w:sz w:val="24"/>
        </w:rPr>
        <w:t xml:space="preserve"> </w:t>
      </w:r>
      <w:r w:rsidRPr="004B4DFC">
        <w:rPr>
          <w:sz w:val="24"/>
        </w:rPr>
        <w:t>réunion ordinaire du Comité de pilotage</w:t>
      </w:r>
    </w:p>
    <w:p w:rsidR="004B4DFC" w:rsidRPr="00D037A2" w:rsidRDefault="004B4DFC" w:rsidP="004B4DFC">
      <w:pPr>
        <w:pStyle w:val="Sansinterligne"/>
        <w:jc w:val="both"/>
        <w:rPr>
          <w:sz w:val="10"/>
          <w:szCs w:val="6"/>
        </w:rPr>
      </w:pPr>
    </w:p>
    <w:p w:rsidR="004B4DFC" w:rsidRPr="004B4DFC" w:rsidRDefault="004B4DFC" w:rsidP="004B4DFC">
      <w:pPr>
        <w:pStyle w:val="Sansinterligne"/>
        <w:numPr>
          <w:ilvl w:val="0"/>
          <w:numId w:val="30"/>
        </w:numPr>
        <w:jc w:val="both"/>
        <w:rPr>
          <w:sz w:val="24"/>
        </w:rPr>
      </w:pPr>
      <w:r w:rsidRPr="004B4DFC">
        <w:rPr>
          <w:sz w:val="24"/>
        </w:rPr>
        <w:t>Organisation de l’atelier d’auto-évaluation de la mise en œuvre de l’ITIE au Togo de mai 2013 à mars 2017 </w:t>
      </w:r>
    </w:p>
    <w:p w:rsidR="004B4DFC" w:rsidRPr="00D037A2" w:rsidRDefault="004B4DFC" w:rsidP="004B4DFC">
      <w:pPr>
        <w:pStyle w:val="Sansinterligne"/>
        <w:jc w:val="both"/>
        <w:rPr>
          <w:sz w:val="10"/>
          <w:szCs w:val="6"/>
        </w:rPr>
      </w:pPr>
    </w:p>
    <w:p w:rsidR="004B4DFC" w:rsidRPr="004B4DFC" w:rsidRDefault="004B4DFC" w:rsidP="004B4DFC">
      <w:pPr>
        <w:pStyle w:val="Sansinterligne"/>
        <w:numPr>
          <w:ilvl w:val="0"/>
          <w:numId w:val="30"/>
        </w:numPr>
        <w:jc w:val="both"/>
        <w:rPr>
          <w:sz w:val="24"/>
        </w:rPr>
      </w:pPr>
      <w:r w:rsidRPr="004B4DFC">
        <w:rPr>
          <w:sz w:val="24"/>
        </w:rPr>
        <w:t>Points sur :</w:t>
      </w:r>
    </w:p>
    <w:p w:rsidR="004B4DFC" w:rsidRDefault="004B4DFC" w:rsidP="004B4DFC">
      <w:pPr>
        <w:pStyle w:val="Sansinterligne"/>
        <w:numPr>
          <w:ilvl w:val="0"/>
          <w:numId w:val="31"/>
        </w:numPr>
        <w:jc w:val="both"/>
        <w:rPr>
          <w:sz w:val="24"/>
        </w:rPr>
      </w:pPr>
      <w:r w:rsidRPr="004B4DFC">
        <w:rPr>
          <w:sz w:val="24"/>
        </w:rPr>
        <w:t>le rapport ITIE-Togo 2014</w:t>
      </w:r>
    </w:p>
    <w:p w:rsidR="004B4DFC" w:rsidRDefault="004B4DFC" w:rsidP="004B4DFC">
      <w:pPr>
        <w:pStyle w:val="Sansinterligne"/>
        <w:numPr>
          <w:ilvl w:val="0"/>
          <w:numId w:val="31"/>
        </w:numPr>
        <w:jc w:val="both"/>
        <w:rPr>
          <w:sz w:val="24"/>
        </w:rPr>
      </w:pPr>
      <w:r w:rsidRPr="004B4DFC">
        <w:rPr>
          <w:sz w:val="24"/>
        </w:rPr>
        <w:t>le rapport d’avancement 2015</w:t>
      </w:r>
    </w:p>
    <w:p w:rsidR="004B4DFC" w:rsidRDefault="004B4DFC" w:rsidP="004B4DFC">
      <w:pPr>
        <w:pStyle w:val="Sansinterligne"/>
        <w:numPr>
          <w:ilvl w:val="0"/>
          <w:numId w:val="31"/>
        </w:numPr>
        <w:jc w:val="both"/>
        <w:rPr>
          <w:sz w:val="24"/>
        </w:rPr>
      </w:pPr>
      <w:r w:rsidRPr="004B4DFC">
        <w:rPr>
          <w:sz w:val="24"/>
        </w:rPr>
        <w:t>la feuille de route de la propriété réelle</w:t>
      </w:r>
    </w:p>
    <w:p w:rsidR="004B4DFC" w:rsidRPr="004B4DFC" w:rsidRDefault="004B4DFC" w:rsidP="004B4DFC">
      <w:pPr>
        <w:pStyle w:val="Sansinterligne"/>
        <w:numPr>
          <w:ilvl w:val="0"/>
          <w:numId w:val="31"/>
        </w:numPr>
        <w:jc w:val="both"/>
        <w:rPr>
          <w:sz w:val="24"/>
        </w:rPr>
      </w:pPr>
      <w:r w:rsidRPr="004B4DFC">
        <w:rPr>
          <w:sz w:val="24"/>
        </w:rPr>
        <w:t>la déclaration sur les données ouvertes</w:t>
      </w:r>
    </w:p>
    <w:p w:rsidR="004B4DFC" w:rsidRPr="00D037A2" w:rsidRDefault="004B4DFC" w:rsidP="004B4DFC">
      <w:pPr>
        <w:pStyle w:val="Sansinterligne"/>
        <w:jc w:val="both"/>
        <w:rPr>
          <w:sz w:val="10"/>
          <w:szCs w:val="6"/>
        </w:rPr>
      </w:pPr>
    </w:p>
    <w:p w:rsidR="004B4DFC" w:rsidRPr="004B4DFC" w:rsidRDefault="004B4DFC" w:rsidP="004B4DFC">
      <w:pPr>
        <w:pStyle w:val="Sansinterligne"/>
        <w:numPr>
          <w:ilvl w:val="0"/>
          <w:numId w:val="30"/>
        </w:numPr>
        <w:jc w:val="both"/>
        <w:rPr>
          <w:sz w:val="24"/>
        </w:rPr>
      </w:pPr>
      <w:r w:rsidRPr="004B4DFC">
        <w:rPr>
          <w:sz w:val="24"/>
        </w:rPr>
        <w:t>Divers.</w:t>
      </w:r>
    </w:p>
    <w:p w:rsidR="004B4DFC" w:rsidRPr="00A104BF" w:rsidRDefault="004B4DFC" w:rsidP="004B4DFC">
      <w:pPr>
        <w:pStyle w:val="Sansinterligne"/>
        <w:jc w:val="both"/>
        <w:rPr>
          <w:sz w:val="24"/>
        </w:rPr>
      </w:pPr>
    </w:p>
    <w:p w:rsidR="004B4DFC" w:rsidRPr="00FD4EE2" w:rsidRDefault="004B4DFC" w:rsidP="004B4DFC">
      <w:pPr>
        <w:pStyle w:val="Sansinterligne"/>
        <w:numPr>
          <w:ilvl w:val="0"/>
          <w:numId w:val="32"/>
        </w:numPr>
        <w:jc w:val="both"/>
        <w:rPr>
          <w:b/>
          <w:sz w:val="24"/>
        </w:rPr>
      </w:pPr>
      <w:r w:rsidRPr="00FD4EE2">
        <w:rPr>
          <w:b/>
          <w:sz w:val="24"/>
        </w:rPr>
        <w:t>Adoption du compte-rendu de la 25</w:t>
      </w:r>
      <w:r w:rsidRPr="00FD4EE2">
        <w:rPr>
          <w:b/>
          <w:sz w:val="24"/>
          <w:vertAlign w:val="superscript"/>
        </w:rPr>
        <w:t>ème</w:t>
      </w:r>
      <w:r w:rsidR="00FD4EE2" w:rsidRPr="00FD4EE2">
        <w:rPr>
          <w:b/>
          <w:sz w:val="24"/>
        </w:rPr>
        <w:t xml:space="preserve"> </w:t>
      </w:r>
      <w:r w:rsidRPr="00FD4EE2">
        <w:rPr>
          <w:b/>
          <w:sz w:val="24"/>
        </w:rPr>
        <w:t>réunion ordinaire du Comité de pilotage</w:t>
      </w:r>
    </w:p>
    <w:p w:rsidR="00FD4EE2" w:rsidRPr="00A104BF" w:rsidRDefault="00FD4EE2" w:rsidP="00FD4EE2">
      <w:pPr>
        <w:pStyle w:val="Sansinterligne"/>
        <w:ind w:left="720"/>
        <w:jc w:val="both"/>
        <w:rPr>
          <w:sz w:val="6"/>
          <w:szCs w:val="6"/>
        </w:rPr>
      </w:pPr>
    </w:p>
    <w:p w:rsidR="004B4DFC" w:rsidRDefault="00FD4EE2" w:rsidP="004B4DFC">
      <w:pPr>
        <w:pStyle w:val="Sansinterligne"/>
        <w:jc w:val="both"/>
        <w:rPr>
          <w:sz w:val="24"/>
        </w:rPr>
      </w:pPr>
      <w:r>
        <w:rPr>
          <w:sz w:val="24"/>
        </w:rPr>
        <w:t>Le compte-rendu de la 25</w:t>
      </w:r>
      <w:r w:rsidRPr="00FD4EE2">
        <w:rPr>
          <w:sz w:val="24"/>
          <w:vertAlign w:val="superscript"/>
        </w:rPr>
        <w:t>ème</w:t>
      </w:r>
      <w:r>
        <w:rPr>
          <w:sz w:val="24"/>
        </w:rPr>
        <w:t xml:space="preserve"> réunion ordinaire du Comité de pilotage tenue le mardi 19 juillet 2016 a été présenté par le Coordonnateur national</w:t>
      </w:r>
      <w:r w:rsidRPr="00FD4EE2">
        <w:rPr>
          <w:sz w:val="24"/>
        </w:rPr>
        <w:t xml:space="preserve"> </w:t>
      </w:r>
      <w:r>
        <w:rPr>
          <w:sz w:val="24"/>
        </w:rPr>
        <w:t xml:space="preserve">et adopté sous réserve des amendements. Toutefois, les membres ont demandé que le point sur le suivi des recommandations des précédentes réunions soit mentionné dans les comptes rendus. </w:t>
      </w:r>
    </w:p>
    <w:p w:rsidR="00FD4EE2" w:rsidRPr="004B4DFC" w:rsidRDefault="00FD4EE2" w:rsidP="004B4DFC">
      <w:pPr>
        <w:pStyle w:val="Sansinterligne"/>
        <w:jc w:val="both"/>
        <w:rPr>
          <w:sz w:val="24"/>
        </w:rPr>
      </w:pPr>
    </w:p>
    <w:p w:rsidR="004B4DFC" w:rsidRDefault="004B4DFC" w:rsidP="004B4DFC">
      <w:pPr>
        <w:pStyle w:val="Sansinterligne"/>
        <w:numPr>
          <w:ilvl w:val="0"/>
          <w:numId w:val="32"/>
        </w:numPr>
        <w:jc w:val="both"/>
        <w:rPr>
          <w:b/>
          <w:sz w:val="24"/>
        </w:rPr>
      </w:pPr>
      <w:r w:rsidRPr="00FD4EE2">
        <w:rPr>
          <w:b/>
          <w:sz w:val="24"/>
        </w:rPr>
        <w:t>Organisation de l’atelier d’auto-évaluation de la mise en œuvre de l’ITIE au Togo de mai 2013 à mars 2017 </w:t>
      </w:r>
    </w:p>
    <w:p w:rsidR="000613FD" w:rsidRPr="00A104BF" w:rsidRDefault="000613FD" w:rsidP="000613FD">
      <w:pPr>
        <w:pStyle w:val="Sansinterligne"/>
        <w:ind w:left="720"/>
        <w:jc w:val="both"/>
        <w:rPr>
          <w:b/>
          <w:sz w:val="6"/>
          <w:szCs w:val="6"/>
        </w:rPr>
      </w:pPr>
    </w:p>
    <w:p w:rsidR="004B4DFC" w:rsidRDefault="00FD4EE2" w:rsidP="007F75BA">
      <w:pPr>
        <w:pStyle w:val="Sansinterligne"/>
        <w:jc w:val="both"/>
        <w:rPr>
          <w:sz w:val="24"/>
        </w:rPr>
      </w:pPr>
      <w:r>
        <w:rPr>
          <w:sz w:val="24"/>
        </w:rPr>
        <w:t xml:space="preserve">L’atelier d’auto-évaluation de la mise en œuvre de l’ITIE au Togo est </w:t>
      </w:r>
      <w:r w:rsidR="007F75BA">
        <w:rPr>
          <w:sz w:val="24"/>
        </w:rPr>
        <w:t>prévu</w:t>
      </w:r>
      <w:r>
        <w:rPr>
          <w:sz w:val="24"/>
        </w:rPr>
        <w:t xml:space="preserve"> en prélude à la validation du Togo qui démarre le 1</w:t>
      </w:r>
      <w:r w:rsidRPr="00FD4EE2">
        <w:rPr>
          <w:sz w:val="24"/>
          <w:vertAlign w:val="superscript"/>
        </w:rPr>
        <w:t>er</w:t>
      </w:r>
      <w:r>
        <w:rPr>
          <w:sz w:val="24"/>
        </w:rPr>
        <w:t xml:space="preserve"> avril 2017. Cet atelier </w:t>
      </w:r>
      <w:r w:rsidR="00A64CE1">
        <w:rPr>
          <w:sz w:val="24"/>
        </w:rPr>
        <w:t>aura pour base le guide de validation élabor</w:t>
      </w:r>
      <w:r w:rsidR="007F75BA">
        <w:rPr>
          <w:sz w:val="24"/>
        </w:rPr>
        <w:t>é</w:t>
      </w:r>
      <w:r w:rsidR="00A64CE1">
        <w:rPr>
          <w:sz w:val="24"/>
        </w:rPr>
        <w:t xml:space="preserve"> par le Secrétariat international </w:t>
      </w:r>
      <w:r w:rsidR="007F75BA">
        <w:rPr>
          <w:sz w:val="24"/>
        </w:rPr>
        <w:t xml:space="preserve">de l’ITIE pour </w:t>
      </w:r>
      <w:r w:rsidR="00A64CE1">
        <w:rPr>
          <w:sz w:val="24"/>
        </w:rPr>
        <w:t>orienter les travaux</w:t>
      </w:r>
      <w:r w:rsidR="007F75BA">
        <w:rPr>
          <w:sz w:val="24"/>
        </w:rPr>
        <w:t xml:space="preserve"> d’auto-évaluation</w:t>
      </w:r>
      <w:r w:rsidR="00A64CE1">
        <w:rPr>
          <w:sz w:val="24"/>
        </w:rPr>
        <w:t xml:space="preserve">. </w:t>
      </w:r>
      <w:r w:rsidR="007F75BA">
        <w:rPr>
          <w:sz w:val="24"/>
        </w:rPr>
        <w:t>Financé</w:t>
      </w:r>
      <w:r w:rsidR="00A64CE1">
        <w:rPr>
          <w:sz w:val="24"/>
        </w:rPr>
        <w:t xml:space="preserve"> par la Banque Africaine de Développement </w:t>
      </w:r>
      <w:r w:rsidR="00A104BF">
        <w:rPr>
          <w:sz w:val="24"/>
        </w:rPr>
        <w:t xml:space="preserve">(BAD), </w:t>
      </w:r>
      <w:r w:rsidR="00A64CE1">
        <w:rPr>
          <w:sz w:val="24"/>
        </w:rPr>
        <w:t>à travers le Projet d’Appui à la Mobilisation des Ressources et au Renforcement de Capacités Institutionnelles (PAMOCI)</w:t>
      </w:r>
      <w:r w:rsidR="007F75BA">
        <w:rPr>
          <w:sz w:val="24"/>
        </w:rPr>
        <w:t>, cet atelier d’auto-évaluation aura comme participants</w:t>
      </w:r>
      <w:r w:rsidR="007F75BA" w:rsidRPr="007F75BA">
        <w:rPr>
          <w:sz w:val="24"/>
        </w:rPr>
        <w:t xml:space="preserve"> </w:t>
      </w:r>
      <w:r w:rsidR="007F75BA">
        <w:rPr>
          <w:sz w:val="24"/>
        </w:rPr>
        <w:t xml:space="preserve">les membres du Comité de pilotage et </w:t>
      </w:r>
      <w:r w:rsidR="00A104BF">
        <w:rPr>
          <w:sz w:val="24"/>
        </w:rPr>
        <w:t xml:space="preserve">du Secrétariat technique ; et </w:t>
      </w:r>
      <w:r w:rsidR="007F75BA">
        <w:rPr>
          <w:sz w:val="24"/>
        </w:rPr>
        <w:t>se tiendra à Kpalimé à l’Hôtel Ivans Plaza du 13 au 17 mars 2017</w:t>
      </w:r>
      <w:r w:rsidR="00A64CE1">
        <w:rPr>
          <w:sz w:val="24"/>
        </w:rPr>
        <w:t>.</w:t>
      </w:r>
      <w:r w:rsidR="007F75BA" w:rsidRPr="007F75BA">
        <w:rPr>
          <w:sz w:val="24"/>
        </w:rPr>
        <w:t xml:space="preserve"> </w:t>
      </w:r>
      <w:r w:rsidR="007F75BA">
        <w:rPr>
          <w:sz w:val="24"/>
        </w:rPr>
        <w:t xml:space="preserve">L’atelier sera sanctionné par des recommandations à l’endroit des différentes parties prenantes du processus et permettra à tous d’avoir une idée des exigences respectées ou non et les documents à apprêter avant l’arrivée du validateur. </w:t>
      </w:r>
    </w:p>
    <w:p w:rsidR="00A64CE1" w:rsidRPr="00A104BF" w:rsidRDefault="00A64CE1" w:rsidP="004B4DFC">
      <w:pPr>
        <w:pStyle w:val="Sansinterligne"/>
        <w:jc w:val="both"/>
        <w:rPr>
          <w:sz w:val="6"/>
          <w:szCs w:val="6"/>
        </w:rPr>
      </w:pPr>
    </w:p>
    <w:p w:rsidR="00A64CE1" w:rsidRDefault="00A64CE1" w:rsidP="004B4DFC">
      <w:pPr>
        <w:pStyle w:val="Sansinterligne"/>
        <w:jc w:val="both"/>
        <w:rPr>
          <w:sz w:val="24"/>
        </w:rPr>
      </w:pPr>
      <w:r>
        <w:rPr>
          <w:sz w:val="24"/>
        </w:rPr>
        <w:lastRenderedPageBreak/>
        <w:t xml:space="preserve">Le président du Comité </w:t>
      </w:r>
      <w:r w:rsidR="00A104BF">
        <w:rPr>
          <w:sz w:val="24"/>
        </w:rPr>
        <w:t xml:space="preserve">de pilotage </w:t>
      </w:r>
      <w:r>
        <w:rPr>
          <w:sz w:val="24"/>
        </w:rPr>
        <w:t xml:space="preserve">a convié tous les membres à faire le déplacement </w:t>
      </w:r>
      <w:r w:rsidR="00A104BF">
        <w:rPr>
          <w:sz w:val="24"/>
        </w:rPr>
        <w:t xml:space="preserve">de Kpalimé </w:t>
      </w:r>
      <w:r>
        <w:rPr>
          <w:sz w:val="24"/>
        </w:rPr>
        <w:t>et à participer activement aux travaux.</w:t>
      </w:r>
    </w:p>
    <w:p w:rsidR="00A64CE1" w:rsidRPr="004B4DFC" w:rsidRDefault="00A64CE1" w:rsidP="004B4DFC">
      <w:pPr>
        <w:pStyle w:val="Sansinterligne"/>
        <w:jc w:val="both"/>
        <w:rPr>
          <w:sz w:val="24"/>
        </w:rPr>
      </w:pPr>
    </w:p>
    <w:p w:rsidR="004B4DFC" w:rsidRPr="00FD4EE2" w:rsidRDefault="004B4DFC" w:rsidP="004B4DFC">
      <w:pPr>
        <w:pStyle w:val="Sansinterligne"/>
        <w:numPr>
          <w:ilvl w:val="0"/>
          <w:numId w:val="32"/>
        </w:numPr>
        <w:jc w:val="both"/>
        <w:rPr>
          <w:b/>
          <w:sz w:val="24"/>
        </w:rPr>
      </w:pPr>
      <w:r w:rsidRPr="00FD4EE2">
        <w:rPr>
          <w:b/>
          <w:sz w:val="24"/>
        </w:rPr>
        <w:t>Points sur :</w:t>
      </w:r>
    </w:p>
    <w:p w:rsidR="004B4DFC" w:rsidRPr="00FD4EE2" w:rsidRDefault="004B4DFC" w:rsidP="004B4DFC">
      <w:pPr>
        <w:pStyle w:val="Sansinterligne"/>
        <w:numPr>
          <w:ilvl w:val="0"/>
          <w:numId w:val="31"/>
        </w:numPr>
        <w:jc w:val="both"/>
        <w:rPr>
          <w:b/>
          <w:sz w:val="24"/>
        </w:rPr>
      </w:pPr>
      <w:r w:rsidRPr="00FD4EE2">
        <w:rPr>
          <w:b/>
          <w:sz w:val="24"/>
        </w:rPr>
        <w:t>le rapport ITIE-Togo 2014</w:t>
      </w:r>
    </w:p>
    <w:p w:rsidR="004B4DFC" w:rsidRPr="00FD4EE2" w:rsidRDefault="004B4DFC" w:rsidP="004B4DFC">
      <w:pPr>
        <w:pStyle w:val="Sansinterligne"/>
        <w:numPr>
          <w:ilvl w:val="0"/>
          <w:numId w:val="31"/>
        </w:numPr>
        <w:jc w:val="both"/>
        <w:rPr>
          <w:b/>
          <w:sz w:val="24"/>
        </w:rPr>
      </w:pPr>
      <w:r w:rsidRPr="00FD4EE2">
        <w:rPr>
          <w:b/>
          <w:sz w:val="24"/>
        </w:rPr>
        <w:t>le rapport d’avancement 2015</w:t>
      </w:r>
    </w:p>
    <w:p w:rsidR="004B4DFC" w:rsidRPr="00FD4EE2" w:rsidRDefault="004B4DFC" w:rsidP="004B4DFC">
      <w:pPr>
        <w:pStyle w:val="Sansinterligne"/>
        <w:numPr>
          <w:ilvl w:val="0"/>
          <w:numId w:val="31"/>
        </w:numPr>
        <w:jc w:val="both"/>
        <w:rPr>
          <w:b/>
          <w:sz w:val="24"/>
        </w:rPr>
      </w:pPr>
      <w:r w:rsidRPr="00FD4EE2">
        <w:rPr>
          <w:b/>
          <w:sz w:val="24"/>
        </w:rPr>
        <w:t>la feuille de route de la propriété réelle</w:t>
      </w:r>
    </w:p>
    <w:p w:rsidR="004B4DFC" w:rsidRDefault="004B4DFC" w:rsidP="004B4DFC">
      <w:pPr>
        <w:pStyle w:val="Sansinterligne"/>
        <w:numPr>
          <w:ilvl w:val="0"/>
          <w:numId w:val="31"/>
        </w:numPr>
        <w:jc w:val="both"/>
        <w:rPr>
          <w:b/>
          <w:sz w:val="24"/>
        </w:rPr>
      </w:pPr>
      <w:r w:rsidRPr="00FD4EE2">
        <w:rPr>
          <w:b/>
          <w:sz w:val="24"/>
        </w:rPr>
        <w:t>la déclaration sur les données ouvertes</w:t>
      </w:r>
    </w:p>
    <w:p w:rsidR="00A64CE1" w:rsidRPr="00A104BF" w:rsidRDefault="00A64CE1" w:rsidP="00A64CE1">
      <w:pPr>
        <w:pStyle w:val="Sansinterligne"/>
        <w:jc w:val="both"/>
        <w:rPr>
          <w:b/>
          <w:sz w:val="10"/>
          <w:szCs w:val="10"/>
        </w:rPr>
      </w:pPr>
    </w:p>
    <w:p w:rsidR="00A64CE1" w:rsidRDefault="00A64CE1" w:rsidP="00A64CE1">
      <w:pPr>
        <w:pStyle w:val="Sansinterligne"/>
        <w:jc w:val="both"/>
        <w:rPr>
          <w:sz w:val="24"/>
        </w:rPr>
      </w:pPr>
      <w:r w:rsidRPr="00A64CE1">
        <w:rPr>
          <w:sz w:val="24"/>
        </w:rPr>
        <w:t xml:space="preserve">Le </w:t>
      </w:r>
      <w:r>
        <w:rPr>
          <w:sz w:val="24"/>
        </w:rPr>
        <w:t xml:space="preserve">rapport ITIE-Togo 2014, le rapport d’avancement 2015, la feuille de route de la propriété réelle et la déclaration sur les données ont été publiés le 30 décembre 2016. </w:t>
      </w:r>
      <w:r w:rsidR="007F75BA">
        <w:rPr>
          <w:sz w:val="24"/>
        </w:rPr>
        <w:t>Vu l’urgence de l’heure et pour éviter</w:t>
      </w:r>
      <w:r>
        <w:rPr>
          <w:sz w:val="24"/>
        </w:rPr>
        <w:t xml:space="preserve"> </w:t>
      </w:r>
      <w:r w:rsidR="007F75BA">
        <w:rPr>
          <w:sz w:val="24"/>
        </w:rPr>
        <w:t xml:space="preserve">la suspension du Togo de l’ITIE, </w:t>
      </w:r>
      <w:r>
        <w:rPr>
          <w:sz w:val="24"/>
        </w:rPr>
        <w:t>ces documents n’ont pas été adoptés avant leur publication</w:t>
      </w:r>
      <w:r w:rsidR="007F75BA">
        <w:rPr>
          <w:sz w:val="24"/>
        </w:rPr>
        <w:t xml:space="preserve"> le 31 décembre 2016. Toutefois, à la présente réunion les membres ont adopté</w:t>
      </w:r>
      <w:r w:rsidR="008E3451">
        <w:rPr>
          <w:sz w:val="24"/>
        </w:rPr>
        <w:t xml:space="preserve"> les</w:t>
      </w:r>
      <w:r w:rsidR="007F75BA">
        <w:rPr>
          <w:sz w:val="24"/>
        </w:rPr>
        <w:t xml:space="preserve">dits documents tout en émettant la recommandation que </w:t>
      </w:r>
      <w:r w:rsidR="00A0670D">
        <w:rPr>
          <w:sz w:val="24"/>
        </w:rPr>
        <w:t xml:space="preserve">des dispositions soient prises </w:t>
      </w:r>
      <w:r w:rsidR="008E3451">
        <w:rPr>
          <w:sz w:val="24"/>
        </w:rPr>
        <w:t>pour qu’</w:t>
      </w:r>
      <w:r w:rsidR="00A0670D">
        <w:rPr>
          <w:sz w:val="24"/>
        </w:rPr>
        <w:t>à l’avenir la procédure normale soit respectée.</w:t>
      </w:r>
    </w:p>
    <w:p w:rsidR="00A64CE1" w:rsidRPr="00A64CE1" w:rsidRDefault="00A64CE1" w:rsidP="00A64CE1">
      <w:pPr>
        <w:pStyle w:val="Sansinterligne"/>
        <w:jc w:val="both"/>
        <w:rPr>
          <w:b/>
          <w:sz w:val="24"/>
        </w:rPr>
      </w:pPr>
    </w:p>
    <w:p w:rsidR="004B4DFC" w:rsidRDefault="004B4DFC" w:rsidP="004B4DFC">
      <w:pPr>
        <w:pStyle w:val="Sansinterligne"/>
        <w:numPr>
          <w:ilvl w:val="0"/>
          <w:numId w:val="32"/>
        </w:numPr>
        <w:jc w:val="both"/>
        <w:rPr>
          <w:b/>
          <w:sz w:val="24"/>
        </w:rPr>
      </w:pPr>
      <w:r w:rsidRPr="00352E32">
        <w:rPr>
          <w:b/>
          <w:sz w:val="24"/>
        </w:rPr>
        <w:t>Divers</w:t>
      </w:r>
    </w:p>
    <w:p w:rsidR="000613FD" w:rsidRPr="00A104BF" w:rsidRDefault="000613FD" w:rsidP="000613FD">
      <w:pPr>
        <w:pStyle w:val="Sansinterligne"/>
        <w:ind w:left="720"/>
        <w:jc w:val="both"/>
        <w:rPr>
          <w:b/>
          <w:sz w:val="6"/>
          <w:szCs w:val="6"/>
        </w:rPr>
      </w:pPr>
    </w:p>
    <w:p w:rsidR="00352E32" w:rsidRDefault="00352E32" w:rsidP="00352E32">
      <w:pPr>
        <w:pStyle w:val="Sansinterligne"/>
        <w:jc w:val="both"/>
        <w:rPr>
          <w:sz w:val="24"/>
        </w:rPr>
      </w:pPr>
      <w:r>
        <w:rPr>
          <w:sz w:val="24"/>
        </w:rPr>
        <w:t>Dans les divers, le Coordonnateur national a é</w:t>
      </w:r>
      <w:r w:rsidR="00D037A2">
        <w:rPr>
          <w:sz w:val="24"/>
        </w:rPr>
        <w:t>chang</w:t>
      </w:r>
      <w:r>
        <w:rPr>
          <w:sz w:val="24"/>
        </w:rPr>
        <w:t xml:space="preserve">é </w:t>
      </w:r>
      <w:r w:rsidR="00D037A2">
        <w:rPr>
          <w:sz w:val="24"/>
        </w:rPr>
        <w:t>avec les membres du Comité de pilotage sur le</w:t>
      </w:r>
      <w:r>
        <w:rPr>
          <w:sz w:val="24"/>
        </w:rPr>
        <w:t xml:space="preserve"> stage de </w:t>
      </w:r>
      <w:r w:rsidR="006140AE">
        <w:rPr>
          <w:sz w:val="24"/>
        </w:rPr>
        <w:t>d</w:t>
      </w:r>
      <w:r>
        <w:rPr>
          <w:sz w:val="24"/>
        </w:rPr>
        <w:t xml:space="preserve">eux (02) semaines </w:t>
      </w:r>
      <w:r w:rsidR="00D037A2">
        <w:rPr>
          <w:sz w:val="24"/>
        </w:rPr>
        <w:t xml:space="preserve">qu’il a </w:t>
      </w:r>
      <w:r>
        <w:rPr>
          <w:sz w:val="24"/>
        </w:rPr>
        <w:t xml:space="preserve">effectué au Secrétariat international de l’ITIE pour préparer la validation du Togo. </w:t>
      </w:r>
      <w:r w:rsidR="00D037A2">
        <w:rPr>
          <w:sz w:val="24"/>
        </w:rPr>
        <w:t>I</w:t>
      </w:r>
      <w:r>
        <w:rPr>
          <w:sz w:val="24"/>
        </w:rPr>
        <w:t>l a expliqué que le Secrétari</w:t>
      </w:r>
      <w:r w:rsidR="006140AE">
        <w:rPr>
          <w:sz w:val="24"/>
        </w:rPr>
        <w:t>a</w:t>
      </w:r>
      <w:r>
        <w:rPr>
          <w:sz w:val="24"/>
        </w:rPr>
        <w:t>t internati</w:t>
      </w:r>
      <w:r w:rsidR="006140AE">
        <w:rPr>
          <w:sz w:val="24"/>
        </w:rPr>
        <w:t>o</w:t>
      </w:r>
      <w:r>
        <w:rPr>
          <w:sz w:val="24"/>
        </w:rPr>
        <w:t xml:space="preserve">nal a </w:t>
      </w:r>
      <w:r w:rsidR="00D037A2">
        <w:rPr>
          <w:sz w:val="24"/>
        </w:rPr>
        <w:t>constaté</w:t>
      </w:r>
      <w:r>
        <w:rPr>
          <w:sz w:val="24"/>
        </w:rPr>
        <w:t xml:space="preserve"> </w:t>
      </w:r>
      <w:r w:rsidR="00D037A2">
        <w:rPr>
          <w:sz w:val="24"/>
        </w:rPr>
        <w:t>la</w:t>
      </w:r>
      <w:r>
        <w:rPr>
          <w:sz w:val="24"/>
        </w:rPr>
        <w:t xml:space="preserve"> non restitution des acqui</w:t>
      </w:r>
      <w:r w:rsidR="006140AE">
        <w:rPr>
          <w:sz w:val="24"/>
        </w:rPr>
        <w:t>s</w:t>
      </w:r>
      <w:r>
        <w:rPr>
          <w:sz w:val="24"/>
        </w:rPr>
        <w:t xml:space="preserve"> des formations</w:t>
      </w:r>
      <w:r w:rsidR="00A0670D">
        <w:rPr>
          <w:sz w:val="24"/>
        </w:rPr>
        <w:t xml:space="preserve"> auxquelles participent les parties prenantes et surtout le groupe multipartite</w:t>
      </w:r>
      <w:r w:rsidR="006140AE">
        <w:rPr>
          <w:sz w:val="24"/>
        </w:rPr>
        <w:t>. Ainsi, le Président a convié tous les membres qui ont eu à participer à des formations de tout faire pour restituer ce qu’ils ont appris aux autres membres.</w:t>
      </w:r>
    </w:p>
    <w:p w:rsidR="006140AE" w:rsidRPr="00A104BF" w:rsidRDefault="006140AE" w:rsidP="00352E32">
      <w:pPr>
        <w:pStyle w:val="Sansinterligne"/>
        <w:jc w:val="both"/>
        <w:rPr>
          <w:sz w:val="16"/>
          <w:szCs w:val="6"/>
        </w:rPr>
      </w:pPr>
    </w:p>
    <w:p w:rsidR="006140AE" w:rsidRDefault="006140AE" w:rsidP="00352E32">
      <w:pPr>
        <w:pStyle w:val="Sansinterligne"/>
        <w:jc w:val="both"/>
        <w:rPr>
          <w:sz w:val="24"/>
        </w:rPr>
      </w:pPr>
      <w:r>
        <w:rPr>
          <w:sz w:val="24"/>
        </w:rPr>
        <w:t xml:space="preserve">Les membres ont </w:t>
      </w:r>
      <w:r w:rsidR="00D037A2">
        <w:rPr>
          <w:sz w:val="24"/>
        </w:rPr>
        <w:t>posé</w:t>
      </w:r>
      <w:r>
        <w:rPr>
          <w:sz w:val="24"/>
        </w:rPr>
        <w:t xml:space="preserve"> </w:t>
      </w:r>
      <w:r w:rsidR="00D037A2">
        <w:rPr>
          <w:sz w:val="24"/>
        </w:rPr>
        <w:t>des</w:t>
      </w:r>
      <w:r>
        <w:rPr>
          <w:sz w:val="24"/>
        </w:rPr>
        <w:t xml:space="preserve"> question</w:t>
      </w:r>
      <w:r w:rsidR="00D037A2">
        <w:rPr>
          <w:sz w:val="24"/>
        </w:rPr>
        <w:t>s relatives</w:t>
      </w:r>
      <w:r>
        <w:rPr>
          <w:sz w:val="24"/>
        </w:rPr>
        <w:t xml:space="preserve"> </w:t>
      </w:r>
      <w:r w:rsidR="00D037A2">
        <w:rPr>
          <w:sz w:val="24"/>
        </w:rPr>
        <w:t>à</w:t>
      </w:r>
      <w:r>
        <w:rPr>
          <w:sz w:val="24"/>
        </w:rPr>
        <w:t xml:space="preserve"> l</w:t>
      </w:r>
      <w:r w:rsidR="00A0670D">
        <w:rPr>
          <w:sz w:val="24"/>
        </w:rPr>
        <w:t>eur</w:t>
      </w:r>
      <w:r>
        <w:rPr>
          <w:sz w:val="24"/>
        </w:rPr>
        <w:t xml:space="preserve"> </w:t>
      </w:r>
      <w:r w:rsidR="00A0670D">
        <w:rPr>
          <w:sz w:val="24"/>
        </w:rPr>
        <w:t>prise en charge</w:t>
      </w:r>
      <w:r>
        <w:rPr>
          <w:sz w:val="24"/>
        </w:rPr>
        <w:t xml:space="preserve">. Le Coordonnateur national </w:t>
      </w:r>
      <w:r w:rsidR="00D037A2">
        <w:rPr>
          <w:sz w:val="24"/>
        </w:rPr>
        <w:t xml:space="preserve">les </w:t>
      </w:r>
      <w:r>
        <w:rPr>
          <w:sz w:val="24"/>
        </w:rPr>
        <w:t xml:space="preserve">a rassuré que les fonds sont disponibles. Cependant, il faut une décision formelle et unanime du Comité </w:t>
      </w:r>
      <w:r w:rsidR="00D037A2">
        <w:rPr>
          <w:sz w:val="24"/>
        </w:rPr>
        <w:t xml:space="preserve">de pilotage </w:t>
      </w:r>
      <w:r>
        <w:rPr>
          <w:sz w:val="24"/>
        </w:rPr>
        <w:t>sur les montants à payer avant que cela n’entre en vigueur, ceci en respect des recommandations de la Norme ITIE 2016 qui demande que le groupe multipartite détermine les montants à percevoir</w:t>
      </w:r>
      <w:r w:rsidR="00A0670D">
        <w:rPr>
          <w:sz w:val="24"/>
        </w:rPr>
        <w:t xml:space="preserve"> et que </w:t>
      </w:r>
      <w:r w:rsidR="00D037A2">
        <w:rPr>
          <w:sz w:val="24"/>
        </w:rPr>
        <w:t>ladite décision</w:t>
      </w:r>
      <w:r w:rsidR="00A0670D">
        <w:rPr>
          <w:sz w:val="24"/>
        </w:rPr>
        <w:t xml:space="preserve"> soit publié</w:t>
      </w:r>
      <w:r w:rsidR="00D037A2">
        <w:rPr>
          <w:sz w:val="24"/>
        </w:rPr>
        <w:t>e</w:t>
      </w:r>
      <w:r w:rsidR="00A0670D">
        <w:rPr>
          <w:sz w:val="24"/>
        </w:rPr>
        <w:t xml:space="preserve"> pour plus de transparence</w:t>
      </w:r>
      <w:r>
        <w:rPr>
          <w:sz w:val="24"/>
        </w:rPr>
        <w:t xml:space="preserve">. </w:t>
      </w:r>
      <w:r w:rsidR="00D037A2">
        <w:rPr>
          <w:sz w:val="24"/>
        </w:rPr>
        <w:t>L</w:t>
      </w:r>
      <w:r>
        <w:rPr>
          <w:sz w:val="24"/>
        </w:rPr>
        <w:t xml:space="preserve">e Président a </w:t>
      </w:r>
      <w:r w:rsidR="00D037A2">
        <w:rPr>
          <w:sz w:val="24"/>
        </w:rPr>
        <w:t xml:space="preserve">donc </w:t>
      </w:r>
      <w:r>
        <w:rPr>
          <w:sz w:val="24"/>
        </w:rPr>
        <w:t xml:space="preserve">demandé au Coordonnateur national de </w:t>
      </w:r>
      <w:r w:rsidR="00A0670D">
        <w:rPr>
          <w:sz w:val="24"/>
        </w:rPr>
        <w:t xml:space="preserve">soumettre au Comité </w:t>
      </w:r>
      <w:r w:rsidR="00D037A2">
        <w:rPr>
          <w:sz w:val="24"/>
        </w:rPr>
        <w:t xml:space="preserve">de pilotage </w:t>
      </w:r>
      <w:r w:rsidR="00A0670D">
        <w:rPr>
          <w:sz w:val="24"/>
        </w:rPr>
        <w:t xml:space="preserve">une proposition en </w:t>
      </w:r>
      <w:r>
        <w:rPr>
          <w:sz w:val="24"/>
        </w:rPr>
        <w:t>pren</w:t>
      </w:r>
      <w:r w:rsidR="00A0670D">
        <w:rPr>
          <w:sz w:val="24"/>
        </w:rPr>
        <w:t>ant</w:t>
      </w:r>
      <w:r>
        <w:rPr>
          <w:sz w:val="24"/>
        </w:rPr>
        <w:t xml:space="preserve"> exemple</w:t>
      </w:r>
      <w:r w:rsidR="00A0670D">
        <w:rPr>
          <w:sz w:val="24"/>
        </w:rPr>
        <w:t xml:space="preserve"> sur</w:t>
      </w:r>
      <w:r>
        <w:rPr>
          <w:sz w:val="24"/>
        </w:rPr>
        <w:t xml:space="preserve"> d’autres </w:t>
      </w:r>
      <w:r w:rsidR="00A0670D">
        <w:rPr>
          <w:sz w:val="24"/>
        </w:rPr>
        <w:t>pays</w:t>
      </w:r>
      <w:r w:rsidR="00D037A2">
        <w:rPr>
          <w:sz w:val="24"/>
        </w:rPr>
        <w:t>,</w:t>
      </w:r>
      <w:r>
        <w:rPr>
          <w:sz w:val="24"/>
        </w:rPr>
        <w:t xml:space="preserve"> pour faciliter la décision.</w:t>
      </w:r>
    </w:p>
    <w:p w:rsidR="006140AE" w:rsidRPr="00A104BF" w:rsidRDefault="006140AE" w:rsidP="00352E32">
      <w:pPr>
        <w:pStyle w:val="Sansinterligne"/>
        <w:jc w:val="both"/>
        <w:rPr>
          <w:sz w:val="16"/>
          <w:szCs w:val="6"/>
        </w:rPr>
      </w:pPr>
    </w:p>
    <w:p w:rsidR="006140AE" w:rsidRDefault="006140AE" w:rsidP="00352E32">
      <w:pPr>
        <w:pStyle w:val="Sansinterligne"/>
        <w:jc w:val="both"/>
        <w:rPr>
          <w:sz w:val="24"/>
        </w:rPr>
      </w:pPr>
      <w:r>
        <w:rPr>
          <w:sz w:val="24"/>
        </w:rPr>
        <w:t xml:space="preserve">Les membres </w:t>
      </w:r>
      <w:r w:rsidR="00D037A2">
        <w:rPr>
          <w:sz w:val="24"/>
        </w:rPr>
        <w:t xml:space="preserve">du Comité de pilotage </w:t>
      </w:r>
      <w:r>
        <w:rPr>
          <w:sz w:val="24"/>
        </w:rPr>
        <w:t>ont également demandé que l’information sur l’annulation ou le report d’une réunion du Comité</w:t>
      </w:r>
      <w:r w:rsidR="00D037A2">
        <w:rPr>
          <w:sz w:val="24"/>
        </w:rPr>
        <w:t xml:space="preserve"> de pilotage</w:t>
      </w:r>
      <w:r>
        <w:rPr>
          <w:sz w:val="24"/>
        </w:rPr>
        <w:t xml:space="preserve"> leur parvienne à temps pour leur permettre de prendre des dispositions idoines.</w:t>
      </w:r>
    </w:p>
    <w:p w:rsidR="006140AE" w:rsidRPr="00A104BF" w:rsidRDefault="006140AE" w:rsidP="00352E32">
      <w:pPr>
        <w:pStyle w:val="Sansinterligne"/>
        <w:jc w:val="both"/>
        <w:rPr>
          <w:sz w:val="16"/>
          <w:szCs w:val="6"/>
        </w:rPr>
      </w:pPr>
    </w:p>
    <w:p w:rsidR="006140AE" w:rsidRDefault="006140AE" w:rsidP="00352E32">
      <w:pPr>
        <w:pStyle w:val="Sansinterligne"/>
        <w:jc w:val="both"/>
        <w:rPr>
          <w:sz w:val="24"/>
        </w:rPr>
      </w:pPr>
      <w:r>
        <w:rPr>
          <w:sz w:val="24"/>
        </w:rPr>
        <w:t xml:space="preserve">Tous les points inscrits ayant été abordés, la réunion a </w:t>
      </w:r>
      <w:r w:rsidR="00A0670D">
        <w:rPr>
          <w:sz w:val="24"/>
        </w:rPr>
        <w:t>é</w:t>
      </w:r>
      <w:r>
        <w:rPr>
          <w:sz w:val="24"/>
        </w:rPr>
        <w:t>té clôturée à 10 heures.</w:t>
      </w:r>
    </w:p>
    <w:p w:rsidR="00352E32" w:rsidRDefault="00352E32" w:rsidP="00D037A2">
      <w:pPr>
        <w:pStyle w:val="Sansinterligne"/>
        <w:rPr>
          <w:b/>
        </w:rPr>
      </w:pPr>
    </w:p>
    <w:p w:rsidR="004B4DFC" w:rsidRPr="00352E32" w:rsidRDefault="004B4DFC" w:rsidP="00352E32">
      <w:pPr>
        <w:pStyle w:val="Sansinterligne"/>
        <w:jc w:val="center"/>
        <w:rPr>
          <w:b/>
        </w:rPr>
      </w:pPr>
      <w:r w:rsidRPr="00734F9B">
        <w:rPr>
          <w:b/>
        </w:rPr>
        <w:t>Adopté à Lomé, le</w:t>
      </w:r>
    </w:p>
    <w:p w:rsidR="003A51A1" w:rsidRPr="00E82115" w:rsidRDefault="003A51A1" w:rsidP="00352E32">
      <w:pPr>
        <w:pStyle w:val="Sansinterligne"/>
        <w:jc w:val="center"/>
        <w:rPr>
          <w:i/>
        </w:rPr>
      </w:pPr>
      <w:r w:rsidRPr="00E82115">
        <w:rPr>
          <w:i/>
        </w:rPr>
        <w:t>Pour le Comité de pilotage</w:t>
      </w:r>
    </w:p>
    <w:p w:rsidR="003A51A1" w:rsidRPr="00E82115" w:rsidRDefault="003A51A1" w:rsidP="00352E32">
      <w:pPr>
        <w:pStyle w:val="Sansinterligne"/>
        <w:jc w:val="center"/>
        <w:rPr>
          <w:i/>
        </w:rPr>
      </w:pPr>
      <w:r w:rsidRPr="00E82115">
        <w:rPr>
          <w:i/>
        </w:rPr>
        <w:t xml:space="preserve">Séance ordinaire du </w:t>
      </w:r>
      <w:r w:rsidR="00FC00FC">
        <w:rPr>
          <w:i/>
        </w:rPr>
        <w:t>07 mars 2017</w:t>
      </w:r>
    </w:p>
    <w:p w:rsidR="003A51A1" w:rsidRPr="0098186B" w:rsidRDefault="003A51A1" w:rsidP="003A51A1">
      <w:pPr>
        <w:pStyle w:val="Sansinterligne"/>
        <w:rPr>
          <w:sz w:val="16"/>
          <w:szCs w:val="16"/>
        </w:rPr>
      </w:pPr>
    </w:p>
    <w:p w:rsidR="003A51A1" w:rsidRDefault="003A51A1" w:rsidP="003A51A1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Le Coordonnateur national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19468A">
        <w:rPr>
          <w:rFonts w:cs="Arial"/>
          <w:sz w:val="24"/>
        </w:rPr>
        <w:t xml:space="preserve">Le </w:t>
      </w:r>
      <w:r w:rsidR="004E453B">
        <w:rPr>
          <w:rFonts w:cs="Arial"/>
          <w:sz w:val="24"/>
        </w:rPr>
        <w:t>Président</w:t>
      </w:r>
    </w:p>
    <w:p w:rsidR="003A51A1" w:rsidRDefault="003A51A1" w:rsidP="003A51A1">
      <w:pPr>
        <w:pStyle w:val="Sansinterligne"/>
      </w:pPr>
    </w:p>
    <w:p w:rsidR="009701CE" w:rsidRDefault="009701CE" w:rsidP="003A51A1">
      <w:pPr>
        <w:pStyle w:val="Sansinterligne"/>
      </w:pPr>
    </w:p>
    <w:p w:rsidR="007E5B93" w:rsidRDefault="003A51A1" w:rsidP="003A51A1">
      <w:pPr>
        <w:pStyle w:val="Sansinterligne"/>
        <w:rPr>
          <w:i/>
          <w:sz w:val="28"/>
          <w:lang w:val="en-US"/>
        </w:rPr>
      </w:pPr>
      <w:r w:rsidRPr="004E453B">
        <w:rPr>
          <w:i/>
          <w:sz w:val="28"/>
          <w:lang w:val="en-US"/>
        </w:rPr>
        <w:t>Didier Kokou AGBEMADON</w:t>
      </w:r>
      <w:r w:rsidRPr="004E453B">
        <w:rPr>
          <w:i/>
          <w:sz w:val="28"/>
          <w:lang w:val="en-US"/>
        </w:rPr>
        <w:tab/>
      </w:r>
      <w:r w:rsidRPr="004E453B">
        <w:rPr>
          <w:i/>
          <w:sz w:val="28"/>
          <w:lang w:val="en-US"/>
        </w:rPr>
        <w:tab/>
      </w:r>
      <w:r w:rsidRPr="004E453B">
        <w:rPr>
          <w:i/>
          <w:sz w:val="28"/>
          <w:lang w:val="en-US"/>
        </w:rPr>
        <w:tab/>
      </w:r>
      <w:r w:rsidRPr="004E453B">
        <w:rPr>
          <w:i/>
          <w:sz w:val="28"/>
          <w:lang w:val="en-US"/>
        </w:rPr>
        <w:tab/>
      </w:r>
      <w:r w:rsidRPr="004E453B">
        <w:rPr>
          <w:i/>
          <w:sz w:val="28"/>
          <w:lang w:val="en-US"/>
        </w:rPr>
        <w:tab/>
      </w:r>
      <w:r w:rsidR="004E453B" w:rsidRPr="004E453B">
        <w:rPr>
          <w:i/>
          <w:sz w:val="28"/>
          <w:lang w:val="en-US"/>
        </w:rPr>
        <w:t>Dèdèriwè ABLY-BID</w:t>
      </w:r>
      <w:r w:rsidR="004E453B">
        <w:rPr>
          <w:i/>
          <w:sz w:val="28"/>
          <w:lang w:val="en-US"/>
        </w:rPr>
        <w:t>AMON</w:t>
      </w:r>
    </w:p>
    <w:p w:rsidR="00427C28" w:rsidRDefault="00427C28" w:rsidP="003A51A1">
      <w:pPr>
        <w:pStyle w:val="Sansinterligne"/>
        <w:rPr>
          <w:i/>
          <w:sz w:val="28"/>
          <w:lang w:val="en-US"/>
        </w:rPr>
      </w:pPr>
    </w:p>
    <w:p w:rsidR="00427C28" w:rsidRDefault="00427C28" w:rsidP="003A51A1">
      <w:pPr>
        <w:pStyle w:val="Sansinterligne"/>
        <w:rPr>
          <w:i/>
          <w:sz w:val="28"/>
          <w:lang w:val="en-US"/>
        </w:rPr>
      </w:pPr>
      <w:bookmarkStart w:id="0" w:name="_GoBack"/>
      <w:bookmarkEnd w:id="0"/>
    </w:p>
    <w:p w:rsidR="00D037A2" w:rsidRPr="00D037A2" w:rsidRDefault="00D037A2" w:rsidP="003A51A1">
      <w:pPr>
        <w:pStyle w:val="Sansinterligne"/>
        <w:rPr>
          <w:i/>
          <w:sz w:val="24"/>
          <w:lang w:val="en-US"/>
        </w:rPr>
      </w:pPr>
    </w:p>
    <w:p w:rsidR="00D037A2" w:rsidRPr="00D037A2" w:rsidRDefault="00D037A2" w:rsidP="003A51A1">
      <w:pPr>
        <w:pStyle w:val="Sansinterligne"/>
        <w:rPr>
          <w:i/>
          <w:sz w:val="20"/>
          <w:lang w:val="en-US"/>
        </w:rPr>
      </w:pPr>
    </w:p>
    <w:p w:rsidR="003A51A1" w:rsidRPr="00E30386" w:rsidRDefault="0098186B" w:rsidP="003A51A1">
      <w:pPr>
        <w:pStyle w:val="Sansinterligne"/>
        <w:jc w:val="center"/>
        <w:rPr>
          <w:sz w:val="2"/>
        </w:rPr>
      </w:pPr>
      <w:r w:rsidRPr="00E30386">
        <w:rPr>
          <w:sz w:val="2"/>
        </w:rPr>
        <w:t>_________________________________</w:t>
      </w:r>
      <w:r w:rsidR="003A51A1" w:rsidRPr="00E30386"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D27" w:rsidRPr="00400BD5" w:rsidRDefault="003A51A1" w:rsidP="00400BD5">
      <w:pPr>
        <w:pStyle w:val="Sansinterligne"/>
        <w:jc w:val="center"/>
        <w:rPr>
          <w:sz w:val="20"/>
        </w:rPr>
      </w:pPr>
      <w:r>
        <w:rPr>
          <w:sz w:val="16"/>
          <w:szCs w:val="18"/>
        </w:rPr>
        <w:t>INITIATIVE POUR LA TRANSPARENCE DANS LES INDUSTRIES EXTRACTIVES (</w:t>
      </w:r>
      <w:r w:rsidRPr="007C34F5">
        <w:rPr>
          <w:sz w:val="16"/>
          <w:szCs w:val="18"/>
        </w:rPr>
        <w:t>ITIE-TOGO</w:t>
      </w:r>
      <w:r>
        <w:rPr>
          <w:sz w:val="16"/>
          <w:szCs w:val="18"/>
        </w:rPr>
        <w:t xml:space="preserve">)- </w:t>
      </w:r>
      <w:r w:rsidRPr="007C34F5">
        <w:rPr>
          <w:sz w:val="16"/>
          <w:szCs w:val="18"/>
        </w:rPr>
        <w:t>SECRETARIAT TECHNIQUE– 4412, Boulevard</w:t>
      </w:r>
      <w:r>
        <w:rPr>
          <w:sz w:val="16"/>
          <w:szCs w:val="18"/>
        </w:rPr>
        <w:t xml:space="preserve"> Saint</w:t>
      </w:r>
      <w:r w:rsidRPr="007C34F5">
        <w:rPr>
          <w:sz w:val="16"/>
          <w:szCs w:val="18"/>
        </w:rPr>
        <w:t xml:space="preserve"> Jean-Paul II –08 BP 8288– Téléphone (228) 2226 8990 </w:t>
      </w:r>
      <w:r>
        <w:rPr>
          <w:sz w:val="16"/>
          <w:szCs w:val="18"/>
        </w:rPr>
        <w:t>–</w:t>
      </w:r>
      <w:r w:rsidRPr="00F73891">
        <w:rPr>
          <w:sz w:val="16"/>
          <w:szCs w:val="18"/>
        </w:rPr>
        <w:t xml:space="preserve">Courriel </w:t>
      </w:r>
      <w:hyperlink r:id="rId9" w:history="1">
        <w:r w:rsidRPr="00F73891">
          <w:rPr>
            <w:rStyle w:val="Lienhypertexte"/>
            <w:sz w:val="16"/>
            <w:szCs w:val="18"/>
          </w:rPr>
          <w:t>itietogo@yahoo.fr</w:t>
        </w:r>
        <w:r w:rsidRPr="009A41A0">
          <w:rPr>
            <w:rStyle w:val="Lienhypertexte"/>
            <w:sz w:val="16"/>
            <w:szCs w:val="18"/>
          </w:rPr>
          <w:t>–</w:t>
        </w:r>
      </w:hyperlink>
      <w:r>
        <w:rPr>
          <w:sz w:val="16"/>
          <w:szCs w:val="18"/>
        </w:rPr>
        <w:t xml:space="preserve">  Site Web </w:t>
      </w:r>
      <w:r w:rsidRPr="00400BD5">
        <w:rPr>
          <w:sz w:val="16"/>
          <w:szCs w:val="18"/>
        </w:rPr>
        <w:t>www.itietogo.org</w:t>
      </w:r>
    </w:p>
    <w:sectPr w:rsidR="00777D27" w:rsidRPr="00400BD5" w:rsidSect="00D037A2">
      <w:footerReference w:type="default" r:id="rId10"/>
      <w:pgSz w:w="11906" w:h="16838"/>
      <w:pgMar w:top="851" w:right="1133" w:bottom="709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01" w:rsidRDefault="00471A01" w:rsidP="00400BD5">
      <w:pPr>
        <w:spacing w:after="0" w:line="240" w:lineRule="auto"/>
      </w:pPr>
      <w:r>
        <w:separator/>
      </w:r>
    </w:p>
  </w:endnote>
  <w:endnote w:type="continuationSeparator" w:id="0">
    <w:p w:rsidR="00471A01" w:rsidRDefault="00471A01" w:rsidP="0040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67383"/>
      <w:docPartObj>
        <w:docPartGallery w:val="Page Numbers (Bottom of Page)"/>
        <w:docPartUnique/>
      </w:docPartObj>
    </w:sdtPr>
    <w:sdtEndPr/>
    <w:sdtContent>
      <w:p w:rsidR="00CB4020" w:rsidRDefault="001F7EE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4020" w:rsidRDefault="00CB40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01" w:rsidRDefault="00471A01" w:rsidP="00400BD5">
      <w:pPr>
        <w:spacing w:after="0" w:line="240" w:lineRule="auto"/>
      </w:pPr>
      <w:r>
        <w:separator/>
      </w:r>
    </w:p>
  </w:footnote>
  <w:footnote w:type="continuationSeparator" w:id="0">
    <w:p w:rsidR="00471A01" w:rsidRDefault="00471A01" w:rsidP="0040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AE9"/>
    <w:multiLevelType w:val="hybridMultilevel"/>
    <w:tmpl w:val="B7966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CA8"/>
    <w:multiLevelType w:val="hybridMultilevel"/>
    <w:tmpl w:val="2588216A"/>
    <w:lvl w:ilvl="0" w:tplc="213C4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1F0C"/>
    <w:multiLevelType w:val="hybridMultilevel"/>
    <w:tmpl w:val="92D8DB52"/>
    <w:lvl w:ilvl="0" w:tplc="95C630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7656D"/>
    <w:multiLevelType w:val="hybridMultilevel"/>
    <w:tmpl w:val="BCBC1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21F"/>
    <w:multiLevelType w:val="hybridMultilevel"/>
    <w:tmpl w:val="92C2C82C"/>
    <w:lvl w:ilvl="0" w:tplc="81004E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C144E"/>
    <w:multiLevelType w:val="hybridMultilevel"/>
    <w:tmpl w:val="79263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A3EBF"/>
    <w:multiLevelType w:val="hybridMultilevel"/>
    <w:tmpl w:val="B9E2A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6428E"/>
    <w:multiLevelType w:val="hybridMultilevel"/>
    <w:tmpl w:val="E4923B4A"/>
    <w:lvl w:ilvl="0" w:tplc="C85868F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B38FD"/>
    <w:multiLevelType w:val="hybridMultilevel"/>
    <w:tmpl w:val="799E2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407A0"/>
    <w:multiLevelType w:val="hybridMultilevel"/>
    <w:tmpl w:val="6FD013D2"/>
    <w:lvl w:ilvl="0" w:tplc="8A6E00F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52253B"/>
    <w:multiLevelType w:val="hybridMultilevel"/>
    <w:tmpl w:val="E30E1478"/>
    <w:lvl w:ilvl="0" w:tplc="38742E2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44202"/>
    <w:multiLevelType w:val="hybridMultilevel"/>
    <w:tmpl w:val="D160F9BE"/>
    <w:lvl w:ilvl="0" w:tplc="706C4C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1028B"/>
    <w:multiLevelType w:val="hybridMultilevel"/>
    <w:tmpl w:val="BCD0FB80"/>
    <w:lvl w:ilvl="0" w:tplc="AB102C3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F34AE"/>
    <w:multiLevelType w:val="hybridMultilevel"/>
    <w:tmpl w:val="EE360D1E"/>
    <w:lvl w:ilvl="0" w:tplc="5D32D90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F90407"/>
    <w:multiLevelType w:val="hybridMultilevel"/>
    <w:tmpl w:val="0518D6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F5629"/>
    <w:multiLevelType w:val="hybridMultilevel"/>
    <w:tmpl w:val="88B6160E"/>
    <w:lvl w:ilvl="0" w:tplc="E6D036C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37EAD"/>
    <w:multiLevelType w:val="hybridMultilevel"/>
    <w:tmpl w:val="FA2294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66F7E"/>
    <w:multiLevelType w:val="hybridMultilevel"/>
    <w:tmpl w:val="9B3CD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09C2"/>
    <w:multiLevelType w:val="hybridMultilevel"/>
    <w:tmpl w:val="C658A22A"/>
    <w:lvl w:ilvl="0" w:tplc="526C7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2221C"/>
    <w:multiLevelType w:val="hybridMultilevel"/>
    <w:tmpl w:val="03F6568A"/>
    <w:lvl w:ilvl="0" w:tplc="7D2689E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2241B4"/>
    <w:multiLevelType w:val="hybridMultilevel"/>
    <w:tmpl w:val="4EDE2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D5289"/>
    <w:multiLevelType w:val="hybridMultilevel"/>
    <w:tmpl w:val="691CE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638E7"/>
    <w:multiLevelType w:val="hybridMultilevel"/>
    <w:tmpl w:val="A5B48422"/>
    <w:lvl w:ilvl="0" w:tplc="A43880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973D1"/>
    <w:multiLevelType w:val="hybridMultilevel"/>
    <w:tmpl w:val="8F566274"/>
    <w:lvl w:ilvl="0" w:tplc="FE98A632">
      <w:start w:val="3"/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FE98A632">
      <w:start w:val="3"/>
      <w:numFmt w:val="bullet"/>
      <w:lvlText w:val="-"/>
      <w:lvlJc w:val="left"/>
      <w:pPr>
        <w:ind w:left="2856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BF51BA4"/>
    <w:multiLevelType w:val="hybridMultilevel"/>
    <w:tmpl w:val="EF7C095C"/>
    <w:lvl w:ilvl="0" w:tplc="AC6881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203FC"/>
    <w:multiLevelType w:val="hybridMultilevel"/>
    <w:tmpl w:val="64F80A4A"/>
    <w:lvl w:ilvl="0" w:tplc="26EC7E5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43696F"/>
    <w:multiLevelType w:val="hybridMultilevel"/>
    <w:tmpl w:val="DC702EBE"/>
    <w:lvl w:ilvl="0" w:tplc="FB94FC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D473F9"/>
    <w:multiLevelType w:val="hybridMultilevel"/>
    <w:tmpl w:val="6DD029D4"/>
    <w:lvl w:ilvl="0" w:tplc="ADDEA8D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EA276C"/>
    <w:multiLevelType w:val="hybridMultilevel"/>
    <w:tmpl w:val="61705ABA"/>
    <w:lvl w:ilvl="0" w:tplc="D64A92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E73D9"/>
    <w:multiLevelType w:val="hybridMultilevel"/>
    <w:tmpl w:val="3C32D044"/>
    <w:lvl w:ilvl="0" w:tplc="A0FA39F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84AA0"/>
    <w:multiLevelType w:val="hybridMultilevel"/>
    <w:tmpl w:val="56F8F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E1533"/>
    <w:multiLevelType w:val="hybridMultilevel"/>
    <w:tmpl w:val="0C789C00"/>
    <w:lvl w:ilvl="0" w:tplc="EED62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30"/>
  </w:num>
  <w:num w:numId="7">
    <w:abstractNumId w:val="31"/>
  </w:num>
  <w:num w:numId="8">
    <w:abstractNumId w:val="28"/>
  </w:num>
  <w:num w:numId="9">
    <w:abstractNumId w:val="23"/>
  </w:num>
  <w:num w:numId="10">
    <w:abstractNumId w:val="15"/>
  </w:num>
  <w:num w:numId="11">
    <w:abstractNumId w:val="16"/>
  </w:num>
  <w:num w:numId="12">
    <w:abstractNumId w:val="22"/>
  </w:num>
  <w:num w:numId="13">
    <w:abstractNumId w:val="0"/>
  </w:num>
  <w:num w:numId="14">
    <w:abstractNumId w:val="10"/>
  </w:num>
  <w:num w:numId="15">
    <w:abstractNumId w:val="29"/>
  </w:num>
  <w:num w:numId="16">
    <w:abstractNumId w:val="21"/>
  </w:num>
  <w:num w:numId="17">
    <w:abstractNumId w:val="7"/>
  </w:num>
  <w:num w:numId="18">
    <w:abstractNumId w:val="27"/>
  </w:num>
  <w:num w:numId="19">
    <w:abstractNumId w:val="4"/>
  </w:num>
  <w:num w:numId="20">
    <w:abstractNumId w:val="18"/>
  </w:num>
  <w:num w:numId="21">
    <w:abstractNumId w:val="19"/>
  </w:num>
  <w:num w:numId="22">
    <w:abstractNumId w:val="8"/>
  </w:num>
  <w:num w:numId="23">
    <w:abstractNumId w:val="2"/>
  </w:num>
  <w:num w:numId="24">
    <w:abstractNumId w:val="20"/>
  </w:num>
  <w:num w:numId="25">
    <w:abstractNumId w:val="24"/>
  </w:num>
  <w:num w:numId="26">
    <w:abstractNumId w:val="26"/>
  </w:num>
  <w:num w:numId="27">
    <w:abstractNumId w:val="12"/>
  </w:num>
  <w:num w:numId="28">
    <w:abstractNumId w:val="11"/>
  </w:num>
  <w:num w:numId="29">
    <w:abstractNumId w:val="25"/>
  </w:num>
  <w:num w:numId="30">
    <w:abstractNumId w:val="3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D27"/>
    <w:rsid w:val="00002816"/>
    <w:rsid w:val="0002437A"/>
    <w:rsid w:val="00025E25"/>
    <w:rsid w:val="00032266"/>
    <w:rsid w:val="0004040C"/>
    <w:rsid w:val="00044641"/>
    <w:rsid w:val="00051CA9"/>
    <w:rsid w:val="00057E53"/>
    <w:rsid w:val="000613FD"/>
    <w:rsid w:val="00062412"/>
    <w:rsid w:val="00064D14"/>
    <w:rsid w:val="00067BFB"/>
    <w:rsid w:val="0007373A"/>
    <w:rsid w:val="000A19B7"/>
    <w:rsid w:val="000A5C0A"/>
    <w:rsid w:val="000D7CB2"/>
    <w:rsid w:val="000E0929"/>
    <w:rsid w:val="000E10D6"/>
    <w:rsid w:val="000E47AB"/>
    <w:rsid w:val="000F3B3A"/>
    <w:rsid w:val="000F4038"/>
    <w:rsid w:val="00102EEC"/>
    <w:rsid w:val="001210D7"/>
    <w:rsid w:val="0014768F"/>
    <w:rsid w:val="00156D2D"/>
    <w:rsid w:val="0016051E"/>
    <w:rsid w:val="0017421E"/>
    <w:rsid w:val="00192509"/>
    <w:rsid w:val="00192885"/>
    <w:rsid w:val="00193EE1"/>
    <w:rsid w:val="001A2263"/>
    <w:rsid w:val="001B47ED"/>
    <w:rsid w:val="001B5CA0"/>
    <w:rsid w:val="001C7CEA"/>
    <w:rsid w:val="001D56DD"/>
    <w:rsid w:val="001D75B1"/>
    <w:rsid w:val="001F7EE4"/>
    <w:rsid w:val="00201B9E"/>
    <w:rsid w:val="00201E4A"/>
    <w:rsid w:val="00204B2C"/>
    <w:rsid w:val="0021134A"/>
    <w:rsid w:val="00242A11"/>
    <w:rsid w:val="00256084"/>
    <w:rsid w:val="00261791"/>
    <w:rsid w:val="0027130D"/>
    <w:rsid w:val="00282320"/>
    <w:rsid w:val="0028473D"/>
    <w:rsid w:val="002855B4"/>
    <w:rsid w:val="002C2515"/>
    <w:rsid w:val="00307AD4"/>
    <w:rsid w:val="00317D9F"/>
    <w:rsid w:val="00327467"/>
    <w:rsid w:val="0033490C"/>
    <w:rsid w:val="0034267A"/>
    <w:rsid w:val="00352E32"/>
    <w:rsid w:val="00354E63"/>
    <w:rsid w:val="00362D0C"/>
    <w:rsid w:val="003658F1"/>
    <w:rsid w:val="003819A9"/>
    <w:rsid w:val="003A51A1"/>
    <w:rsid w:val="003B52AC"/>
    <w:rsid w:val="003D6098"/>
    <w:rsid w:val="003F1E5A"/>
    <w:rsid w:val="00400BD5"/>
    <w:rsid w:val="004075B5"/>
    <w:rsid w:val="00426D76"/>
    <w:rsid w:val="00427C28"/>
    <w:rsid w:val="00443AEB"/>
    <w:rsid w:val="0044752B"/>
    <w:rsid w:val="004478F8"/>
    <w:rsid w:val="00450941"/>
    <w:rsid w:val="00453B2C"/>
    <w:rsid w:val="00454B0D"/>
    <w:rsid w:val="00457294"/>
    <w:rsid w:val="00465381"/>
    <w:rsid w:val="00471A01"/>
    <w:rsid w:val="004963E6"/>
    <w:rsid w:val="004A0D11"/>
    <w:rsid w:val="004A3A64"/>
    <w:rsid w:val="004A44E4"/>
    <w:rsid w:val="004B0406"/>
    <w:rsid w:val="004B4DFC"/>
    <w:rsid w:val="004C398A"/>
    <w:rsid w:val="004D7D32"/>
    <w:rsid w:val="004E453B"/>
    <w:rsid w:val="004E63C4"/>
    <w:rsid w:val="005100D1"/>
    <w:rsid w:val="00510519"/>
    <w:rsid w:val="00512398"/>
    <w:rsid w:val="00532102"/>
    <w:rsid w:val="00542E78"/>
    <w:rsid w:val="005454EA"/>
    <w:rsid w:val="00555E03"/>
    <w:rsid w:val="00573143"/>
    <w:rsid w:val="005768FD"/>
    <w:rsid w:val="005870AF"/>
    <w:rsid w:val="005874C4"/>
    <w:rsid w:val="00587DDC"/>
    <w:rsid w:val="0059039F"/>
    <w:rsid w:val="005C3D21"/>
    <w:rsid w:val="005E582E"/>
    <w:rsid w:val="00603BA0"/>
    <w:rsid w:val="006140AE"/>
    <w:rsid w:val="006145B0"/>
    <w:rsid w:val="00633878"/>
    <w:rsid w:val="00652C67"/>
    <w:rsid w:val="00660A58"/>
    <w:rsid w:val="00663095"/>
    <w:rsid w:val="006703B4"/>
    <w:rsid w:val="00673A9E"/>
    <w:rsid w:val="006864C8"/>
    <w:rsid w:val="006A0678"/>
    <w:rsid w:val="006A305F"/>
    <w:rsid w:val="006A7228"/>
    <w:rsid w:val="006B0513"/>
    <w:rsid w:val="006B263B"/>
    <w:rsid w:val="006B44D7"/>
    <w:rsid w:val="006C0638"/>
    <w:rsid w:val="006C2562"/>
    <w:rsid w:val="006D45FC"/>
    <w:rsid w:val="006D522E"/>
    <w:rsid w:val="006D60ED"/>
    <w:rsid w:val="006D6F57"/>
    <w:rsid w:val="007144CB"/>
    <w:rsid w:val="00716078"/>
    <w:rsid w:val="00716210"/>
    <w:rsid w:val="00727169"/>
    <w:rsid w:val="00743434"/>
    <w:rsid w:val="00750328"/>
    <w:rsid w:val="00752375"/>
    <w:rsid w:val="007530AD"/>
    <w:rsid w:val="00766D4E"/>
    <w:rsid w:val="00777D27"/>
    <w:rsid w:val="00782FBD"/>
    <w:rsid w:val="007A0A0F"/>
    <w:rsid w:val="007A199F"/>
    <w:rsid w:val="007A6D29"/>
    <w:rsid w:val="007B32A4"/>
    <w:rsid w:val="007C0F67"/>
    <w:rsid w:val="007C69CC"/>
    <w:rsid w:val="007E5B93"/>
    <w:rsid w:val="007F6ADB"/>
    <w:rsid w:val="007F6EA7"/>
    <w:rsid w:val="007F75BA"/>
    <w:rsid w:val="00827B73"/>
    <w:rsid w:val="008313C0"/>
    <w:rsid w:val="00847F80"/>
    <w:rsid w:val="00852610"/>
    <w:rsid w:val="00872ABA"/>
    <w:rsid w:val="00885326"/>
    <w:rsid w:val="008A5E05"/>
    <w:rsid w:val="008D0713"/>
    <w:rsid w:val="008D3EED"/>
    <w:rsid w:val="008E3451"/>
    <w:rsid w:val="008E4776"/>
    <w:rsid w:val="008F75F2"/>
    <w:rsid w:val="00900313"/>
    <w:rsid w:val="00900CD0"/>
    <w:rsid w:val="00903F9E"/>
    <w:rsid w:val="0096321A"/>
    <w:rsid w:val="009701CE"/>
    <w:rsid w:val="00975EBD"/>
    <w:rsid w:val="0098186B"/>
    <w:rsid w:val="009A1AC7"/>
    <w:rsid w:val="009A5D42"/>
    <w:rsid w:val="009D6708"/>
    <w:rsid w:val="009E1FCD"/>
    <w:rsid w:val="009E292F"/>
    <w:rsid w:val="00A0670D"/>
    <w:rsid w:val="00A104BF"/>
    <w:rsid w:val="00A17CF8"/>
    <w:rsid w:val="00A318E6"/>
    <w:rsid w:val="00A352AD"/>
    <w:rsid w:val="00A4634C"/>
    <w:rsid w:val="00A52EB9"/>
    <w:rsid w:val="00A542BA"/>
    <w:rsid w:val="00A63F66"/>
    <w:rsid w:val="00A6468C"/>
    <w:rsid w:val="00A647BE"/>
    <w:rsid w:val="00A64CE1"/>
    <w:rsid w:val="00A66B7A"/>
    <w:rsid w:val="00A718EE"/>
    <w:rsid w:val="00A87A25"/>
    <w:rsid w:val="00A933FE"/>
    <w:rsid w:val="00A95F86"/>
    <w:rsid w:val="00A963F2"/>
    <w:rsid w:val="00A97716"/>
    <w:rsid w:val="00AB052F"/>
    <w:rsid w:val="00AB0E47"/>
    <w:rsid w:val="00AC0D56"/>
    <w:rsid w:val="00AF536E"/>
    <w:rsid w:val="00AF58A9"/>
    <w:rsid w:val="00B01484"/>
    <w:rsid w:val="00B22D0E"/>
    <w:rsid w:val="00B27AB6"/>
    <w:rsid w:val="00B30110"/>
    <w:rsid w:val="00B43A90"/>
    <w:rsid w:val="00B53843"/>
    <w:rsid w:val="00B617A1"/>
    <w:rsid w:val="00B75D87"/>
    <w:rsid w:val="00B929A7"/>
    <w:rsid w:val="00BA36C8"/>
    <w:rsid w:val="00BA5D1A"/>
    <w:rsid w:val="00BA7E9E"/>
    <w:rsid w:val="00BB0908"/>
    <w:rsid w:val="00BB709B"/>
    <w:rsid w:val="00BC6719"/>
    <w:rsid w:val="00BD7022"/>
    <w:rsid w:val="00BE2CDD"/>
    <w:rsid w:val="00BF5A75"/>
    <w:rsid w:val="00BF7CCE"/>
    <w:rsid w:val="00BF7F7E"/>
    <w:rsid w:val="00C41B11"/>
    <w:rsid w:val="00C41B9F"/>
    <w:rsid w:val="00C562CB"/>
    <w:rsid w:val="00C71F41"/>
    <w:rsid w:val="00C83776"/>
    <w:rsid w:val="00C962C0"/>
    <w:rsid w:val="00CB13EC"/>
    <w:rsid w:val="00CB4020"/>
    <w:rsid w:val="00CD15F5"/>
    <w:rsid w:val="00CD370A"/>
    <w:rsid w:val="00CE2AB1"/>
    <w:rsid w:val="00CE5B0E"/>
    <w:rsid w:val="00CE7261"/>
    <w:rsid w:val="00CF10E1"/>
    <w:rsid w:val="00CF5BF0"/>
    <w:rsid w:val="00D0273E"/>
    <w:rsid w:val="00D037A2"/>
    <w:rsid w:val="00D133EB"/>
    <w:rsid w:val="00D15507"/>
    <w:rsid w:val="00D42006"/>
    <w:rsid w:val="00D454FC"/>
    <w:rsid w:val="00D45CA4"/>
    <w:rsid w:val="00D47E17"/>
    <w:rsid w:val="00D643DC"/>
    <w:rsid w:val="00D711A8"/>
    <w:rsid w:val="00D92490"/>
    <w:rsid w:val="00D94B5D"/>
    <w:rsid w:val="00D96412"/>
    <w:rsid w:val="00DA184F"/>
    <w:rsid w:val="00DC1C28"/>
    <w:rsid w:val="00DC211E"/>
    <w:rsid w:val="00DC42F2"/>
    <w:rsid w:val="00DC517B"/>
    <w:rsid w:val="00DC5F31"/>
    <w:rsid w:val="00DD0F16"/>
    <w:rsid w:val="00DE0DB1"/>
    <w:rsid w:val="00DE360D"/>
    <w:rsid w:val="00DE7F94"/>
    <w:rsid w:val="00E02E05"/>
    <w:rsid w:val="00E2643D"/>
    <w:rsid w:val="00E26B8C"/>
    <w:rsid w:val="00E30386"/>
    <w:rsid w:val="00E357BF"/>
    <w:rsid w:val="00E578DF"/>
    <w:rsid w:val="00E62CF5"/>
    <w:rsid w:val="00E71C11"/>
    <w:rsid w:val="00E76C6F"/>
    <w:rsid w:val="00E953CB"/>
    <w:rsid w:val="00EA3D73"/>
    <w:rsid w:val="00EA47B7"/>
    <w:rsid w:val="00EA69DF"/>
    <w:rsid w:val="00EB10AD"/>
    <w:rsid w:val="00EC0E4A"/>
    <w:rsid w:val="00EC4CC5"/>
    <w:rsid w:val="00EC7BFC"/>
    <w:rsid w:val="00EF7659"/>
    <w:rsid w:val="00F11D56"/>
    <w:rsid w:val="00F1305A"/>
    <w:rsid w:val="00F143CF"/>
    <w:rsid w:val="00F15AA1"/>
    <w:rsid w:val="00F171AD"/>
    <w:rsid w:val="00F25260"/>
    <w:rsid w:val="00F26E26"/>
    <w:rsid w:val="00F3392B"/>
    <w:rsid w:val="00F40880"/>
    <w:rsid w:val="00F41BDB"/>
    <w:rsid w:val="00F51298"/>
    <w:rsid w:val="00F61574"/>
    <w:rsid w:val="00F66829"/>
    <w:rsid w:val="00F741FA"/>
    <w:rsid w:val="00F8553C"/>
    <w:rsid w:val="00F94FD6"/>
    <w:rsid w:val="00FA18DA"/>
    <w:rsid w:val="00FB5132"/>
    <w:rsid w:val="00FC00FC"/>
    <w:rsid w:val="00FD3547"/>
    <w:rsid w:val="00FD45A0"/>
    <w:rsid w:val="00FD4EE2"/>
    <w:rsid w:val="00FF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A0A04D"/>
  <w15:docId w15:val="{DF7894B8-1BAC-4C39-BDF6-70C4799D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77D27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777D27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7D27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A51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BD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0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B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tietogo@yahoo.fr&#8211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F24B-8591-4CE9-A5CF-498321E5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ITIE</dc:creator>
  <cp:lastModifiedBy>Microsoft</cp:lastModifiedBy>
  <cp:revision>57</cp:revision>
  <cp:lastPrinted>2016-04-01T10:40:00Z</cp:lastPrinted>
  <dcterms:created xsi:type="dcterms:W3CDTF">2016-02-15T10:47:00Z</dcterms:created>
  <dcterms:modified xsi:type="dcterms:W3CDTF">2017-04-21T10:15:00Z</dcterms:modified>
</cp:coreProperties>
</file>