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27" w:rsidRDefault="00B61411" w:rsidP="004D0D0D">
      <w:pPr>
        <w:pStyle w:val="Sansinterligne"/>
        <w:rPr>
          <w:noProof/>
          <w:sz w:val="16"/>
          <w:lang w:eastAsia="fr-FR"/>
        </w:rPr>
      </w:pPr>
      <w:r>
        <w:rPr>
          <w:noProof/>
          <w:sz w:val="16"/>
          <w:lang w:eastAsia="fr-FR"/>
        </w:rPr>
        <w:object w:dxaOrig="1440" w:dyaOrig="1440">
          <v:group id="_x0000_s1026" style="position:absolute;margin-left:400.2pt;margin-top:-4.25pt;width:103.15pt;height:83.2pt;z-index:-251657216" coordorigin="8937,766" coordsize="2063,1436">
            <v:shapetype id="_x0000_t202" coordsize="21600,21600" o:spt="202" path="m,l,21600r21600,l21600,xe">
              <v:stroke joinstyle="miter"/>
              <v:path gradientshapeok="t" o:connecttype="rect"/>
            </v:shapetype>
            <v:shape id="_x0000_s1027" type="#_x0000_t202" style="position:absolute;left:8937;top:766;width:2063;height:306" strokecolor="white [3212]">
              <v:textbox style="mso-next-textbox:#_x0000_s1027">
                <w:txbxContent>
                  <w:p w:rsidR="006B349E" w:rsidRPr="007859B8" w:rsidRDefault="006B349E" w:rsidP="006B349E">
                    <w:pPr>
                      <w:rPr>
                        <w:sz w:val="20"/>
                      </w:rPr>
                    </w:pPr>
                    <w:r w:rsidRPr="006148E8">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REPUBLIQUE</w:t>
                    </w:r>
                    <w:r w:rsidRPr="007859B8">
                      <w:rPr>
                        <w:b/>
                        <w:bCs/>
                        <w:sz w:val="12"/>
                      </w:rPr>
                      <w:t xml:space="preserve"> </w:t>
                    </w:r>
                    <w:r w:rsidRPr="006148E8">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TOGOLAISE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23;top:1043;width:893;height:1159">
              <v:imagedata r:id="rId8" o:title=""/>
            </v:shape>
          </v:group>
          <o:OLEObject Type="Embed" ProgID="CorelDRAW.Graphic.13" ShapeID="_x0000_s1028" DrawAspect="Content" ObjectID="_1633497345" r:id="rId9"/>
        </w:object>
      </w:r>
      <w:r w:rsidR="00326E56">
        <w:rPr>
          <w:noProof/>
          <w:sz w:val="16"/>
          <w:lang w:eastAsia="fr-FR"/>
        </w:rPr>
        <mc:AlternateContent>
          <mc:Choice Requires="wps">
            <w:drawing>
              <wp:anchor distT="0" distB="0" distL="114300" distR="114300" simplePos="0" relativeHeight="251667456" behindDoc="1" locked="0" layoutInCell="1" allowOverlap="1" wp14:anchorId="177E902B" wp14:editId="2A12E5B0">
                <wp:simplePos x="0" y="0"/>
                <wp:positionH relativeFrom="column">
                  <wp:posOffset>1824355</wp:posOffset>
                </wp:positionH>
                <wp:positionV relativeFrom="paragraph">
                  <wp:posOffset>59690</wp:posOffset>
                </wp:positionV>
                <wp:extent cx="3543300" cy="4381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38150"/>
                        </a:xfrm>
                        <a:prstGeom prst="rect">
                          <a:avLst/>
                        </a:prstGeom>
                        <a:solidFill>
                          <a:srgbClr val="FFFFFF"/>
                        </a:solidFill>
                        <a:ln w="9525">
                          <a:solidFill>
                            <a:schemeClr val="bg1">
                              <a:lumMod val="100000"/>
                              <a:lumOff val="0"/>
                            </a:schemeClr>
                          </a:solidFill>
                          <a:miter lim="800000"/>
                          <a:headEnd/>
                          <a:tailEnd/>
                        </a:ln>
                      </wps:spPr>
                      <wps:txbx>
                        <w:txbxContent>
                          <w:p w:rsidR="00CB4020" w:rsidRPr="006B349E" w:rsidRDefault="00CB4020" w:rsidP="00777D27">
                            <w:pPr>
                              <w:spacing w:after="0"/>
                              <w:rPr>
                                <w:rFonts w:ascii="Kunstler Script" w:hAnsi="Kunstler Script"/>
                                <w:b/>
                                <w:sz w:val="4"/>
                                <w:szCs w:val="16"/>
                              </w:rPr>
                            </w:pPr>
                            <w:r w:rsidRPr="006B349E">
                              <w:rPr>
                                <w:rFonts w:ascii="Candara" w:hAnsi="Candara" w:cs="Calibri"/>
                                <w:b/>
                                <w:i/>
                                <w:color w:val="E36C0A"/>
                                <w:sz w:val="40"/>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CB4020" w:rsidRDefault="00CB4020" w:rsidP="0077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902B" id="Text Box 4" o:spid="_x0000_s1026" type="#_x0000_t202" style="position:absolute;margin-left:143.65pt;margin-top:4.7pt;width:279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" strokecolor="white [3212]">
                <v:textbox>
                  <w:txbxContent>
                    <w:p w:rsidR="00CB4020" w:rsidRPr="006B349E" w:rsidRDefault="00CB4020" w:rsidP="00777D27">
                      <w:pPr>
                        <w:spacing w:after="0"/>
                        <w:rPr>
                          <w:rFonts w:ascii="Kunstler Script" w:hAnsi="Kunstler Script"/>
                          <w:b/>
                          <w:sz w:val="4"/>
                          <w:szCs w:val="16"/>
                        </w:rPr>
                      </w:pPr>
                      <w:r w:rsidRPr="006B349E">
                        <w:rPr>
                          <w:rFonts w:ascii="Candara" w:hAnsi="Candara" w:cs="Calibri"/>
                          <w:b/>
                          <w:i/>
                          <w:color w:val="E36C0A"/>
                          <w:sz w:val="40"/>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CB4020" w:rsidRDefault="00CB4020" w:rsidP="00777D27"/>
                  </w:txbxContent>
                </v:textbox>
              </v:shape>
            </w:pict>
          </mc:Fallback>
        </mc:AlternateContent>
      </w:r>
      <w:r w:rsidR="00326E56">
        <w:rPr>
          <w:noProof/>
          <w:sz w:val="16"/>
          <w:lang w:eastAsia="fr-FR"/>
        </w:rPr>
        <w:drawing>
          <wp:anchor distT="36576" distB="36576" distL="36576" distR="36576" simplePos="0" relativeHeight="251657216" behindDoc="0" locked="0" layoutInCell="1" allowOverlap="1" wp14:anchorId="1AD615E5" wp14:editId="2212B627">
            <wp:simplePos x="0" y="0"/>
            <wp:positionH relativeFrom="column">
              <wp:posOffset>-109220</wp:posOffset>
            </wp:positionH>
            <wp:positionV relativeFrom="paragraph">
              <wp:posOffset>-207011</wp:posOffset>
            </wp:positionV>
            <wp:extent cx="1990725" cy="1057275"/>
            <wp:effectExtent l="0" t="0" r="9525" b="9525"/>
            <wp:wrapNone/>
            <wp:docPr id="16"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10" cstate="print"/>
                    <a:srcRect/>
                    <a:stretch>
                      <a:fillRect/>
                    </a:stretch>
                  </pic:blipFill>
                  <pic:spPr bwMode="auto">
                    <a:xfrm>
                      <a:off x="0" y="0"/>
                      <a:ext cx="1990725" cy="1057275"/>
                    </a:xfrm>
                    <a:prstGeom prst="rect">
                      <a:avLst/>
                    </a:prstGeom>
                    <a:noFill/>
                    <a:ln w="0" algn="in">
                      <a:noFill/>
                      <a:miter lim="800000"/>
                      <a:headEnd/>
                      <a:tailEnd/>
                    </a:ln>
                  </pic:spPr>
                </pic:pic>
              </a:graphicData>
            </a:graphic>
            <wp14:sizeRelV relativeFrom="margin">
              <wp14:pctHeight>0</wp14:pctHeight>
            </wp14:sizeRelV>
          </wp:anchor>
        </w:drawing>
      </w:r>
    </w:p>
    <w:p w:rsidR="00777D27" w:rsidRDefault="00777D27" w:rsidP="004D0D0D">
      <w:pPr>
        <w:pStyle w:val="Sansinterligne"/>
        <w:rPr>
          <w:noProof/>
          <w:sz w:val="16"/>
          <w:lang w:eastAsia="fr-FR"/>
        </w:rPr>
      </w:pPr>
    </w:p>
    <w:p w:rsidR="00777D27" w:rsidRDefault="00777D27" w:rsidP="004D0D0D">
      <w:pPr>
        <w:pStyle w:val="Sansinterligne"/>
        <w:rPr>
          <w:noProof/>
          <w:sz w:val="16"/>
          <w:lang w:eastAsia="fr-FR"/>
        </w:rPr>
      </w:pPr>
    </w:p>
    <w:p w:rsidR="00777D27" w:rsidRPr="007859B8" w:rsidRDefault="00777D27" w:rsidP="004D0D0D">
      <w:pPr>
        <w:pStyle w:val="Sansinterligne"/>
        <w:rPr>
          <w:noProof/>
          <w:sz w:val="20"/>
          <w:lang w:eastAsia="fr-FR"/>
        </w:rPr>
      </w:pPr>
    </w:p>
    <w:p w:rsidR="00777D27" w:rsidRPr="003E78B2" w:rsidRDefault="00777D27" w:rsidP="004D0D0D">
      <w:pPr>
        <w:pStyle w:val="Sansinterligne"/>
        <w:rPr>
          <w:noProof/>
          <w:sz w:val="2"/>
          <w:lang w:eastAsia="fr-FR"/>
        </w:rPr>
      </w:pPr>
    </w:p>
    <w:p w:rsidR="00777D27" w:rsidRPr="003E78B2" w:rsidRDefault="00777D27" w:rsidP="004D0D0D">
      <w:pPr>
        <w:spacing w:after="0"/>
        <w:ind w:left="2124" w:firstLine="286"/>
        <w:rPr>
          <w:rFonts w:ascii="Kunstler Script" w:hAnsi="Kunstler Script"/>
          <w:b/>
          <w:sz w:val="4"/>
          <w:szCs w:val="18"/>
        </w:rPr>
      </w:pPr>
    </w:p>
    <w:p w:rsidR="00777D27" w:rsidRDefault="00777D27" w:rsidP="004D0D0D">
      <w:pPr>
        <w:pStyle w:val="Sansinterligne"/>
        <w:rPr>
          <w:noProof/>
          <w:sz w:val="16"/>
          <w:lang w:eastAsia="fr-FR"/>
        </w:rPr>
      </w:pPr>
    </w:p>
    <w:p w:rsidR="00777D27" w:rsidRDefault="00F56FA2" w:rsidP="004D0D0D">
      <w:pPr>
        <w:pStyle w:val="Sansinterligne"/>
        <w:rPr>
          <w:noProof/>
          <w:sz w:val="16"/>
          <w:lang w:eastAsia="fr-FR"/>
        </w:rPr>
      </w:pPr>
      <w:r>
        <w:rPr>
          <w:noProof/>
          <w:sz w:val="16"/>
          <w:lang w:eastAsia="fr-FR"/>
        </w:rPr>
        <mc:AlternateContent>
          <mc:Choice Requires="wps">
            <w:drawing>
              <wp:anchor distT="0" distB="0" distL="114300" distR="114300" simplePos="0" relativeHeight="251661312" behindDoc="1" locked="0" layoutInCell="1" allowOverlap="1" wp14:anchorId="42E2C657" wp14:editId="10DFDF16">
                <wp:simplePos x="0" y="0"/>
                <wp:positionH relativeFrom="column">
                  <wp:posOffset>-23495</wp:posOffset>
                </wp:positionH>
                <wp:positionV relativeFrom="paragraph">
                  <wp:posOffset>132715</wp:posOffset>
                </wp:positionV>
                <wp:extent cx="1860550" cy="3333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33375"/>
                        </a:xfrm>
                        <a:prstGeom prst="rect">
                          <a:avLst/>
                        </a:prstGeom>
                        <a:solidFill>
                          <a:srgbClr val="FFFFFF"/>
                        </a:solidFill>
                        <a:ln w="9525">
                          <a:solidFill>
                            <a:schemeClr val="bg1">
                              <a:lumMod val="100000"/>
                              <a:lumOff val="0"/>
                            </a:schemeClr>
                          </a:solidFill>
                          <a:miter lim="800000"/>
                          <a:headEnd/>
                          <a:tailEnd/>
                        </a:ln>
                      </wps:spPr>
                      <wps:txbx>
                        <w:txbxContent>
                          <w:p w:rsidR="00CB4020" w:rsidRPr="00F56FA2" w:rsidRDefault="00CB4020" w:rsidP="00777D27">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F56FA2">
                              <w:rPr>
                                <w:rFonts w:ascii="Candara" w:hAnsi="Candara"/>
                                <w:b/>
                                <w:caps/>
                                <w:sz w:val="28"/>
                                <w:szCs w:val="27"/>
                                <w14:shadow w14:blurRad="50800" w14:dist="38100" w14:dir="2700000" w14:sx="100000" w14:sy="100000" w14:kx="0" w14:ky="0" w14:algn="tl">
                                  <w14:srgbClr w14:val="000000">
                                    <w14:alpha w14:val="60000"/>
                                  </w14:srgbClr>
                                </w14:shadow>
                              </w:rPr>
                              <w:t>COMITE DE PILOTAGE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C657" id="Text Box 2" o:spid="_x0000_s1027" type="#_x0000_t202" style="position:absolute;margin-left:-1.85pt;margin-top:10.45pt;width:14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" strokecolor="white [3212]">
                <v:textbox>
                  <w:txbxContent>
                    <w:p w:rsidR="00CB4020" w:rsidRPr="00F56FA2" w:rsidRDefault="00CB4020" w:rsidP="00777D27">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F56FA2">
                        <w:rPr>
                          <w:rFonts w:ascii="Candara" w:hAnsi="Candara"/>
                          <w:b/>
                          <w:caps/>
                          <w:sz w:val="28"/>
                          <w:szCs w:val="27"/>
                          <w14:shadow w14:blurRad="50800" w14:dist="38100" w14:dir="2700000" w14:sx="100000" w14:sy="100000" w14:kx="0" w14:ky="0" w14:algn="tl">
                            <w14:srgbClr w14:val="000000">
                              <w14:alpha w14:val="60000"/>
                            </w14:srgbClr>
                          </w14:shadow>
                        </w:rPr>
                        <w:t>COMITE DE PILOTAGE</w:t>
                      </w:r>
                    </w:p>
                  </w:txbxContent>
                </v:textbox>
              </v:shape>
            </w:pict>
          </mc:Fallback>
        </mc:AlternateContent>
      </w:r>
    </w:p>
    <w:p w:rsidR="00777D27" w:rsidRDefault="00777D27" w:rsidP="004D0D0D">
      <w:pPr>
        <w:pStyle w:val="Sansinterligne"/>
        <w:rPr>
          <w:sz w:val="16"/>
        </w:rPr>
      </w:pPr>
    </w:p>
    <w:p w:rsidR="00777D27" w:rsidRPr="007859B8" w:rsidRDefault="00777D27" w:rsidP="004D0D0D">
      <w:pPr>
        <w:pStyle w:val="Sansinterligne"/>
        <w:rPr>
          <w:sz w:val="10"/>
        </w:rPr>
      </w:pPr>
    </w:p>
    <w:p w:rsidR="00F8553C" w:rsidRDefault="00F8553C" w:rsidP="004D0D0D">
      <w:pPr>
        <w:pStyle w:val="Sansinterligne"/>
      </w:pPr>
    </w:p>
    <w:p w:rsidR="00D037A2" w:rsidRPr="00A63A0A" w:rsidRDefault="00D037A2" w:rsidP="004D0D0D">
      <w:pPr>
        <w:pStyle w:val="Sansinterligne"/>
        <w:rPr>
          <w:sz w:val="8"/>
        </w:rPr>
      </w:pPr>
    </w:p>
    <w:p w:rsidR="006B349E" w:rsidRDefault="006B349E" w:rsidP="004D0D0D">
      <w:pPr>
        <w:pStyle w:val="Sansinterligne"/>
        <w:pBdr>
          <w:bottom w:val="single" w:sz="12" w:space="9" w:color="auto"/>
        </w:pBdr>
        <w:jc w:val="center"/>
        <w:rPr>
          <w:b/>
          <w:sz w:val="26"/>
          <w:szCs w:val="26"/>
        </w:rPr>
      </w:pPr>
    </w:p>
    <w:p w:rsidR="003A51A1" w:rsidRPr="00326E56" w:rsidRDefault="00D05736" w:rsidP="004D0D0D">
      <w:pPr>
        <w:pStyle w:val="Sansinterligne"/>
        <w:pBdr>
          <w:bottom w:val="single" w:sz="12" w:space="9" w:color="auto"/>
        </w:pBdr>
        <w:jc w:val="center"/>
        <w:rPr>
          <w:rFonts w:cs="Calibri"/>
          <w:b/>
          <w:sz w:val="26"/>
          <w:szCs w:val="26"/>
        </w:rPr>
      </w:pPr>
      <w:r>
        <w:rPr>
          <w:b/>
          <w:sz w:val="26"/>
          <w:szCs w:val="26"/>
        </w:rPr>
        <w:t>3</w:t>
      </w:r>
      <w:r w:rsidR="00964A9D">
        <w:rPr>
          <w:b/>
          <w:sz w:val="26"/>
          <w:szCs w:val="26"/>
        </w:rPr>
        <w:t>4</w:t>
      </w:r>
      <w:r w:rsidR="003A51A1" w:rsidRPr="00326E56">
        <w:rPr>
          <w:b/>
          <w:sz w:val="26"/>
          <w:szCs w:val="26"/>
          <w:vertAlign w:val="superscript"/>
        </w:rPr>
        <w:t>ème</w:t>
      </w:r>
      <w:r w:rsidR="003A51A1" w:rsidRPr="00326E56">
        <w:rPr>
          <w:b/>
          <w:sz w:val="26"/>
          <w:szCs w:val="26"/>
        </w:rPr>
        <w:t xml:space="preserve"> </w:t>
      </w:r>
      <w:r w:rsidR="00E860A1">
        <w:rPr>
          <w:b/>
          <w:sz w:val="26"/>
          <w:szCs w:val="26"/>
        </w:rPr>
        <w:t>R</w:t>
      </w:r>
      <w:r w:rsidR="003A51A1" w:rsidRPr="00326E56">
        <w:rPr>
          <w:b/>
          <w:sz w:val="26"/>
          <w:szCs w:val="26"/>
        </w:rPr>
        <w:t xml:space="preserve">éunion </w:t>
      </w:r>
      <w:r w:rsidR="00DA4622" w:rsidRPr="00326E56">
        <w:rPr>
          <w:b/>
          <w:sz w:val="26"/>
          <w:szCs w:val="26"/>
        </w:rPr>
        <w:t>ordinaire</w:t>
      </w:r>
      <w:r w:rsidR="003A51A1" w:rsidRPr="00326E56">
        <w:rPr>
          <w:b/>
          <w:sz w:val="26"/>
          <w:szCs w:val="26"/>
        </w:rPr>
        <w:t xml:space="preserve"> du Comité de pilotage,</w:t>
      </w:r>
      <w:r w:rsidR="00002816" w:rsidRPr="00326E56">
        <w:rPr>
          <w:b/>
          <w:sz w:val="26"/>
          <w:szCs w:val="26"/>
        </w:rPr>
        <w:t xml:space="preserve"> </w:t>
      </w:r>
      <w:r w:rsidR="000F011E" w:rsidRPr="00326E56">
        <w:rPr>
          <w:b/>
          <w:sz w:val="26"/>
          <w:szCs w:val="26"/>
        </w:rPr>
        <w:t xml:space="preserve">tenue </w:t>
      </w:r>
      <w:r w:rsidR="00213718">
        <w:rPr>
          <w:b/>
          <w:sz w:val="26"/>
          <w:szCs w:val="26"/>
        </w:rPr>
        <w:t xml:space="preserve">le </w:t>
      </w:r>
      <w:r w:rsidR="003C2889">
        <w:rPr>
          <w:b/>
          <w:sz w:val="26"/>
          <w:szCs w:val="26"/>
        </w:rPr>
        <w:t>mardi 1</w:t>
      </w:r>
      <w:r w:rsidR="00964A9D">
        <w:rPr>
          <w:b/>
          <w:sz w:val="26"/>
          <w:szCs w:val="26"/>
        </w:rPr>
        <w:t>5</w:t>
      </w:r>
      <w:r w:rsidR="003C2889">
        <w:rPr>
          <w:b/>
          <w:sz w:val="26"/>
          <w:szCs w:val="26"/>
        </w:rPr>
        <w:t xml:space="preserve"> </w:t>
      </w:r>
      <w:r w:rsidR="00964A9D">
        <w:rPr>
          <w:b/>
          <w:sz w:val="26"/>
          <w:szCs w:val="26"/>
        </w:rPr>
        <w:t>octobre</w:t>
      </w:r>
      <w:r w:rsidR="00937F9C">
        <w:rPr>
          <w:b/>
          <w:sz w:val="26"/>
          <w:szCs w:val="26"/>
        </w:rPr>
        <w:t xml:space="preserve"> 2019</w:t>
      </w:r>
    </w:p>
    <w:p w:rsidR="00FE2874" w:rsidRPr="00FE2874" w:rsidRDefault="00FE2874" w:rsidP="004D0D0D">
      <w:pPr>
        <w:spacing w:after="0" w:line="240" w:lineRule="auto"/>
        <w:jc w:val="center"/>
        <w:rPr>
          <w:i/>
          <w:sz w:val="18"/>
          <w:szCs w:val="28"/>
        </w:rPr>
      </w:pPr>
    </w:p>
    <w:p w:rsidR="003A51A1" w:rsidRPr="00EF56D8" w:rsidRDefault="00A407BD" w:rsidP="004D0D0D">
      <w:pPr>
        <w:spacing w:after="120" w:line="240" w:lineRule="auto"/>
        <w:jc w:val="center"/>
        <w:rPr>
          <w:rFonts w:ascii="Times New Roman" w:hAnsi="Times New Roman"/>
        </w:rPr>
      </w:pPr>
      <w:r w:rsidRPr="00EF56D8">
        <w:rPr>
          <w:rFonts w:ascii="Times New Roman" w:hAnsi="Times New Roman"/>
        </w:rPr>
        <w:t>Compte-</w:t>
      </w:r>
      <w:r w:rsidR="003A51A1" w:rsidRPr="00EF56D8">
        <w:rPr>
          <w:rFonts w:ascii="Times New Roman" w:hAnsi="Times New Roman"/>
        </w:rPr>
        <w:t>rendu</w:t>
      </w:r>
      <w:r w:rsidR="0059039F" w:rsidRPr="00EF56D8">
        <w:rPr>
          <w:rFonts w:ascii="Times New Roman" w:hAnsi="Times New Roman"/>
        </w:rPr>
        <w:t xml:space="preserve"> </w:t>
      </w:r>
    </w:p>
    <w:p w:rsidR="00A63A0A" w:rsidRDefault="003C2889" w:rsidP="00642304">
      <w:pPr>
        <w:pStyle w:val="Sansinterligne"/>
        <w:jc w:val="both"/>
        <w:rPr>
          <w:rFonts w:ascii="Times New Roman" w:hAnsi="Times New Roman"/>
        </w:rPr>
      </w:pPr>
      <w:r>
        <w:rPr>
          <w:rFonts w:ascii="Times New Roman" w:hAnsi="Times New Roman"/>
        </w:rPr>
        <w:t>Le Comité de pilotage de l’ITIE-Togo a tenu sa trente</w:t>
      </w:r>
      <w:r w:rsidR="002C651C">
        <w:rPr>
          <w:rFonts w:ascii="Times New Roman" w:hAnsi="Times New Roman"/>
        </w:rPr>
        <w:t>-quatrième</w:t>
      </w:r>
      <w:r>
        <w:rPr>
          <w:rFonts w:ascii="Times New Roman" w:hAnsi="Times New Roman"/>
        </w:rPr>
        <w:t xml:space="preserve"> réunion ordinaire, </w:t>
      </w:r>
      <w:r w:rsidR="002C651C">
        <w:rPr>
          <w:rFonts w:ascii="Times New Roman" w:hAnsi="Times New Roman"/>
        </w:rPr>
        <w:t>troisième</w:t>
      </w:r>
      <w:r>
        <w:rPr>
          <w:rFonts w:ascii="Times New Roman" w:hAnsi="Times New Roman"/>
        </w:rPr>
        <w:t xml:space="preserve"> de l’année, le mardi </w:t>
      </w:r>
      <w:r w:rsidR="002C651C">
        <w:rPr>
          <w:rFonts w:ascii="Times New Roman" w:hAnsi="Times New Roman"/>
        </w:rPr>
        <w:t>15 octobre 2019</w:t>
      </w:r>
      <w:r w:rsidR="004F6CF2">
        <w:rPr>
          <w:rFonts w:ascii="Times New Roman" w:hAnsi="Times New Roman"/>
        </w:rPr>
        <w:t>,</w:t>
      </w:r>
      <w:r>
        <w:rPr>
          <w:rFonts w:ascii="Times New Roman" w:hAnsi="Times New Roman"/>
        </w:rPr>
        <w:t xml:space="preserve"> dans la salle de réunion du</w:t>
      </w:r>
      <w:r w:rsidR="004F6CF2">
        <w:rPr>
          <w:rFonts w:ascii="Times New Roman" w:hAnsi="Times New Roman"/>
        </w:rPr>
        <w:t xml:space="preserve"> Ministère des Mines et des Energies. Présidée par le</w:t>
      </w:r>
      <w:r>
        <w:rPr>
          <w:rFonts w:ascii="Times New Roman" w:hAnsi="Times New Roman"/>
        </w:rPr>
        <w:t xml:space="preserve"> </w:t>
      </w:r>
      <w:r w:rsidR="002C651C">
        <w:rPr>
          <w:rFonts w:ascii="Times New Roman" w:hAnsi="Times New Roman"/>
        </w:rPr>
        <w:t>Vice-président du Comité de pilotage</w:t>
      </w:r>
      <w:r w:rsidR="004F6CF2">
        <w:rPr>
          <w:rFonts w:ascii="Times New Roman" w:hAnsi="Times New Roman"/>
        </w:rPr>
        <w:t>, cette</w:t>
      </w:r>
      <w:r w:rsidR="002C651C">
        <w:rPr>
          <w:rFonts w:ascii="Times New Roman" w:hAnsi="Times New Roman"/>
        </w:rPr>
        <w:t xml:space="preserve"> réunion a connu la présence de dix-sept (17) membres du Comité de pilotage ainsi que celle du Coordonnateur national de </w:t>
      </w:r>
      <w:r>
        <w:rPr>
          <w:rFonts w:ascii="Times New Roman" w:hAnsi="Times New Roman"/>
        </w:rPr>
        <w:t>l’ITIE</w:t>
      </w:r>
      <w:r w:rsidR="002C651C">
        <w:rPr>
          <w:rFonts w:ascii="Times New Roman" w:hAnsi="Times New Roman"/>
        </w:rPr>
        <w:t>-Togo</w:t>
      </w:r>
      <w:r>
        <w:rPr>
          <w:rFonts w:ascii="Times New Roman" w:hAnsi="Times New Roman"/>
        </w:rPr>
        <w:t xml:space="preserve"> et </w:t>
      </w:r>
      <w:r w:rsidR="002C651C">
        <w:rPr>
          <w:rFonts w:ascii="Times New Roman" w:hAnsi="Times New Roman"/>
        </w:rPr>
        <w:t xml:space="preserve">de </w:t>
      </w:r>
      <w:r>
        <w:rPr>
          <w:rFonts w:ascii="Times New Roman" w:hAnsi="Times New Roman"/>
        </w:rPr>
        <w:t>ses collaborateurs. Ci-joint la liste de présence.</w:t>
      </w:r>
    </w:p>
    <w:p w:rsidR="003C2889" w:rsidRDefault="003C2889" w:rsidP="00642304">
      <w:pPr>
        <w:pStyle w:val="Sansinterligne"/>
        <w:jc w:val="both"/>
        <w:rPr>
          <w:rFonts w:ascii="Times New Roman" w:hAnsi="Times New Roman"/>
        </w:rPr>
      </w:pPr>
    </w:p>
    <w:p w:rsidR="00A041F6" w:rsidRDefault="000A6015" w:rsidP="00C7445B">
      <w:pPr>
        <w:pStyle w:val="Sansinterligne"/>
        <w:jc w:val="both"/>
        <w:rPr>
          <w:rFonts w:ascii="Times New Roman" w:hAnsi="Times New Roman"/>
        </w:rPr>
      </w:pPr>
      <w:r>
        <w:rPr>
          <w:rFonts w:ascii="Times New Roman" w:hAnsi="Times New Roman"/>
        </w:rPr>
        <w:t>La réunion a été ouverte</w:t>
      </w:r>
      <w:r w:rsidR="00E756F0">
        <w:rPr>
          <w:rFonts w:ascii="Times New Roman" w:hAnsi="Times New Roman"/>
        </w:rPr>
        <w:t xml:space="preserve"> </w:t>
      </w:r>
      <w:r w:rsidR="0013146B">
        <w:rPr>
          <w:rFonts w:ascii="Times New Roman" w:hAnsi="Times New Roman"/>
        </w:rPr>
        <w:t>à 15 heures 20 minutes</w:t>
      </w:r>
      <w:r>
        <w:rPr>
          <w:rFonts w:ascii="Times New Roman" w:hAnsi="Times New Roman"/>
        </w:rPr>
        <w:t xml:space="preserve"> par les mots de bienvenue du Président de séance à l’endroit de tous les participants. L’ordre du jour de la réunion a été modifié et </w:t>
      </w:r>
      <w:r w:rsidR="0013146B">
        <w:rPr>
          <w:rFonts w:ascii="Times New Roman" w:hAnsi="Times New Roman"/>
        </w:rPr>
        <w:t>adopté comme suit :</w:t>
      </w:r>
    </w:p>
    <w:p w:rsidR="000A6015" w:rsidRDefault="000A6015" w:rsidP="00C7445B">
      <w:pPr>
        <w:pStyle w:val="Sansinterligne"/>
        <w:jc w:val="both"/>
        <w:rPr>
          <w:rFonts w:ascii="Times New Roman" w:hAnsi="Times New Roman"/>
        </w:rPr>
      </w:pPr>
    </w:p>
    <w:p w:rsidR="000A6015" w:rsidRDefault="000A6015" w:rsidP="000A6015">
      <w:pPr>
        <w:pStyle w:val="Sansinterligne"/>
        <w:numPr>
          <w:ilvl w:val="0"/>
          <w:numId w:val="45"/>
        </w:numPr>
        <w:jc w:val="both"/>
        <w:rPr>
          <w:rFonts w:ascii="Times New Roman" w:hAnsi="Times New Roman"/>
        </w:rPr>
      </w:pPr>
      <w:r>
        <w:rPr>
          <w:rFonts w:ascii="Times New Roman" w:hAnsi="Times New Roman"/>
        </w:rPr>
        <w:t>Examen et adoption d</w:t>
      </w:r>
      <w:r w:rsidR="00E50F9A">
        <w:rPr>
          <w:rFonts w:ascii="Times New Roman" w:hAnsi="Times New Roman"/>
        </w:rPr>
        <w:t>es</w:t>
      </w:r>
      <w:r>
        <w:rPr>
          <w:rFonts w:ascii="Times New Roman" w:hAnsi="Times New Roman"/>
        </w:rPr>
        <w:t xml:space="preserve"> compte</w:t>
      </w:r>
      <w:r w:rsidR="00E50F9A">
        <w:rPr>
          <w:rFonts w:ascii="Times New Roman" w:hAnsi="Times New Roman"/>
        </w:rPr>
        <w:t xml:space="preserve">s </w:t>
      </w:r>
      <w:r>
        <w:rPr>
          <w:rFonts w:ascii="Times New Roman" w:hAnsi="Times New Roman"/>
        </w:rPr>
        <w:t>rendu</w:t>
      </w:r>
      <w:r w:rsidR="00E50F9A">
        <w:rPr>
          <w:rFonts w:ascii="Times New Roman" w:hAnsi="Times New Roman"/>
        </w:rPr>
        <w:t>s</w:t>
      </w:r>
      <w:r>
        <w:rPr>
          <w:rFonts w:ascii="Times New Roman" w:hAnsi="Times New Roman"/>
        </w:rPr>
        <w:t xml:space="preserve"> de la 33</w:t>
      </w:r>
      <w:r w:rsidRPr="00EF56D8">
        <w:rPr>
          <w:rFonts w:ascii="Times New Roman" w:hAnsi="Times New Roman"/>
        </w:rPr>
        <w:t>ème</w:t>
      </w:r>
      <w:r>
        <w:rPr>
          <w:rFonts w:ascii="Times New Roman" w:hAnsi="Times New Roman"/>
        </w:rPr>
        <w:t xml:space="preserve"> réunion ordinaire et de la 13</w:t>
      </w:r>
      <w:r w:rsidRPr="00EF56D8">
        <w:rPr>
          <w:rFonts w:ascii="Times New Roman" w:hAnsi="Times New Roman"/>
        </w:rPr>
        <w:t>ème</w:t>
      </w:r>
      <w:r>
        <w:rPr>
          <w:rFonts w:ascii="Times New Roman" w:hAnsi="Times New Roman"/>
        </w:rPr>
        <w:t xml:space="preserve"> réunion extraordinaire du Comité de pilotage</w:t>
      </w:r>
    </w:p>
    <w:p w:rsidR="000A6015" w:rsidRDefault="000A6015" w:rsidP="000A6015">
      <w:pPr>
        <w:pStyle w:val="Sansinterligne"/>
        <w:numPr>
          <w:ilvl w:val="0"/>
          <w:numId w:val="45"/>
        </w:numPr>
        <w:jc w:val="both"/>
        <w:rPr>
          <w:rFonts w:ascii="Times New Roman" w:hAnsi="Times New Roman"/>
        </w:rPr>
      </w:pPr>
      <w:r>
        <w:rPr>
          <w:rFonts w:ascii="Times New Roman" w:hAnsi="Times New Roman"/>
        </w:rPr>
        <w:t>Examen et adoption du projet de rapport de cadrage du rapport ITIE 2017</w:t>
      </w:r>
    </w:p>
    <w:p w:rsidR="000A6015" w:rsidRDefault="000A6015" w:rsidP="000A6015">
      <w:pPr>
        <w:pStyle w:val="Sansinterligne"/>
        <w:numPr>
          <w:ilvl w:val="0"/>
          <w:numId w:val="45"/>
        </w:numPr>
        <w:jc w:val="both"/>
        <w:rPr>
          <w:rFonts w:ascii="Times New Roman" w:hAnsi="Times New Roman"/>
        </w:rPr>
      </w:pPr>
      <w:r>
        <w:rPr>
          <w:rFonts w:ascii="Times New Roman" w:hAnsi="Times New Roman"/>
        </w:rPr>
        <w:t>Adoption des résolutions</w:t>
      </w:r>
    </w:p>
    <w:p w:rsidR="000A6015" w:rsidRDefault="000A6015" w:rsidP="000A6015">
      <w:pPr>
        <w:pStyle w:val="Sansinterligne"/>
        <w:numPr>
          <w:ilvl w:val="0"/>
          <w:numId w:val="45"/>
        </w:numPr>
        <w:jc w:val="both"/>
        <w:rPr>
          <w:rFonts w:ascii="Times New Roman" w:hAnsi="Times New Roman"/>
        </w:rPr>
      </w:pPr>
      <w:r>
        <w:rPr>
          <w:rFonts w:ascii="Times New Roman" w:hAnsi="Times New Roman"/>
        </w:rPr>
        <w:t xml:space="preserve">Divers </w:t>
      </w:r>
    </w:p>
    <w:p w:rsidR="000A6015" w:rsidRDefault="000A6015" w:rsidP="000A6015">
      <w:pPr>
        <w:pStyle w:val="Sansinterligne"/>
        <w:jc w:val="both"/>
        <w:rPr>
          <w:rFonts w:ascii="Times New Roman" w:hAnsi="Times New Roman"/>
        </w:rPr>
      </w:pPr>
    </w:p>
    <w:p w:rsidR="000A6015" w:rsidRPr="00A76DD7" w:rsidRDefault="00E50F9A" w:rsidP="000A6015">
      <w:pPr>
        <w:pStyle w:val="Sansinterligne"/>
        <w:numPr>
          <w:ilvl w:val="0"/>
          <w:numId w:val="46"/>
        </w:numPr>
        <w:jc w:val="both"/>
        <w:rPr>
          <w:rFonts w:ascii="Times New Roman" w:hAnsi="Times New Roman"/>
          <w:b/>
          <w:bCs/>
        </w:rPr>
      </w:pPr>
      <w:r>
        <w:rPr>
          <w:rFonts w:ascii="Times New Roman" w:hAnsi="Times New Roman"/>
          <w:b/>
          <w:bCs/>
        </w:rPr>
        <w:t>Examen et adoption des c</w:t>
      </w:r>
      <w:r w:rsidR="000A6015" w:rsidRPr="00A76DD7">
        <w:rPr>
          <w:rFonts w:ascii="Times New Roman" w:hAnsi="Times New Roman"/>
          <w:b/>
          <w:bCs/>
        </w:rPr>
        <w:t>ompte</w:t>
      </w:r>
      <w:r>
        <w:rPr>
          <w:rFonts w:ascii="Times New Roman" w:hAnsi="Times New Roman"/>
          <w:b/>
          <w:bCs/>
        </w:rPr>
        <w:t xml:space="preserve"> </w:t>
      </w:r>
      <w:r w:rsidR="000A6015" w:rsidRPr="00A76DD7">
        <w:rPr>
          <w:rFonts w:ascii="Times New Roman" w:hAnsi="Times New Roman"/>
          <w:b/>
          <w:bCs/>
        </w:rPr>
        <w:t>rendu</w:t>
      </w:r>
      <w:r>
        <w:rPr>
          <w:rFonts w:ascii="Times New Roman" w:hAnsi="Times New Roman"/>
          <w:b/>
          <w:bCs/>
        </w:rPr>
        <w:t>s</w:t>
      </w:r>
      <w:r w:rsidR="000A6015" w:rsidRPr="00A76DD7">
        <w:rPr>
          <w:rFonts w:ascii="Times New Roman" w:hAnsi="Times New Roman"/>
          <w:b/>
          <w:bCs/>
        </w:rPr>
        <w:t xml:space="preserve"> de la 33ème réunion ordinaire et de la 13ème réunion extraordinaire du Comité de pilotage</w:t>
      </w:r>
    </w:p>
    <w:p w:rsidR="000A6015" w:rsidRDefault="000A6015" w:rsidP="000A6015">
      <w:pPr>
        <w:pStyle w:val="Sansinterligne"/>
        <w:ind w:left="720"/>
        <w:jc w:val="both"/>
        <w:rPr>
          <w:rFonts w:ascii="Times New Roman" w:hAnsi="Times New Roman"/>
        </w:rPr>
      </w:pPr>
    </w:p>
    <w:p w:rsidR="000A6015" w:rsidRDefault="000A6015" w:rsidP="000A6015">
      <w:pPr>
        <w:pStyle w:val="Sansinterligne"/>
        <w:jc w:val="both"/>
        <w:rPr>
          <w:rFonts w:ascii="Times New Roman" w:hAnsi="Times New Roman"/>
        </w:rPr>
      </w:pPr>
      <w:r>
        <w:rPr>
          <w:rFonts w:ascii="Times New Roman" w:hAnsi="Times New Roman"/>
        </w:rPr>
        <w:t>Le compte-rendu de la 33</w:t>
      </w:r>
      <w:r w:rsidRPr="00EF56D8">
        <w:rPr>
          <w:rFonts w:ascii="Times New Roman" w:hAnsi="Times New Roman"/>
        </w:rPr>
        <w:t>ème</w:t>
      </w:r>
      <w:r>
        <w:rPr>
          <w:rFonts w:ascii="Times New Roman" w:hAnsi="Times New Roman"/>
        </w:rPr>
        <w:t xml:space="preserve"> réunion ordinaire tenue le mardi 16 avril 2019 et celui de la 13</w:t>
      </w:r>
      <w:r w:rsidRPr="00EF56D8">
        <w:rPr>
          <w:rFonts w:ascii="Times New Roman" w:hAnsi="Times New Roman"/>
        </w:rPr>
        <w:t>ème</w:t>
      </w:r>
      <w:r>
        <w:rPr>
          <w:rFonts w:ascii="Times New Roman" w:hAnsi="Times New Roman"/>
        </w:rPr>
        <w:t xml:space="preserve"> réunion extraordinaire tenue le jeudi 05 septembre 2019 ont été examinés et adoptés sous réserve des amendements.</w:t>
      </w:r>
    </w:p>
    <w:p w:rsidR="000A6015" w:rsidRDefault="000A6015" w:rsidP="000A6015">
      <w:pPr>
        <w:pStyle w:val="Sansinterligne"/>
        <w:jc w:val="both"/>
        <w:rPr>
          <w:rFonts w:ascii="Times New Roman" w:hAnsi="Times New Roman"/>
        </w:rPr>
      </w:pPr>
    </w:p>
    <w:p w:rsidR="000A6015" w:rsidRPr="00A76DD7" w:rsidRDefault="000A6015" w:rsidP="000A6015">
      <w:pPr>
        <w:pStyle w:val="Sansinterligne"/>
        <w:numPr>
          <w:ilvl w:val="0"/>
          <w:numId w:val="46"/>
        </w:numPr>
        <w:jc w:val="both"/>
        <w:rPr>
          <w:rFonts w:ascii="Times New Roman" w:hAnsi="Times New Roman"/>
          <w:b/>
          <w:bCs/>
        </w:rPr>
      </w:pPr>
      <w:r w:rsidRPr="00A76DD7">
        <w:rPr>
          <w:rFonts w:ascii="Times New Roman" w:hAnsi="Times New Roman"/>
          <w:b/>
          <w:bCs/>
        </w:rPr>
        <w:t>Examen et adoption du projet de rapport de cadrage du rapport ITIE 2017</w:t>
      </w:r>
    </w:p>
    <w:p w:rsidR="00A76DD7" w:rsidRDefault="00A76DD7" w:rsidP="00A76DD7">
      <w:pPr>
        <w:pStyle w:val="Sansinterligne"/>
        <w:ind w:left="720"/>
        <w:jc w:val="both"/>
        <w:rPr>
          <w:rFonts w:ascii="Times New Roman" w:hAnsi="Times New Roman"/>
        </w:rPr>
      </w:pPr>
    </w:p>
    <w:p w:rsidR="00C00741" w:rsidRDefault="00C00741" w:rsidP="000A6015">
      <w:pPr>
        <w:pStyle w:val="Sansinterligne"/>
        <w:jc w:val="both"/>
        <w:rPr>
          <w:rFonts w:ascii="Times New Roman" w:hAnsi="Times New Roman"/>
        </w:rPr>
      </w:pPr>
      <w:r>
        <w:rPr>
          <w:rFonts w:ascii="Times New Roman" w:hAnsi="Times New Roman"/>
        </w:rPr>
        <w:t xml:space="preserve">Le projet de rapport de cadrage du rapport ITIE 2017 </w:t>
      </w:r>
      <w:r w:rsidR="00B97149">
        <w:rPr>
          <w:rFonts w:ascii="Times New Roman" w:hAnsi="Times New Roman"/>
        </w:rPr>
        <w:t>est un document de 60 pages</w:t>
      </w:r>
      <w:r>
        <w:rPr>
          <w:rFonts w:ascii="Times New Roman" w:hAnsi="Times New Roman"/>
        </w:rPr>
        <w:t xml:space="preserve"> élaboré selon </w:t>
      </w:r>
      <w:r w:rsidR="00EF56D8">
        <w:rPr>
          <w:rFonts w:ascii="Times New Roman" w:hAnsi="Times New Roman"/>
        </w:rPr>
        <w:t>les dispositions convenues par le Comité de pilotage pour les rapports ITIE 2015 et 2016</w:t>
      </w:r>
      <w:r>
        <w:rPr>
          <w:rFonts w:ascii="Times New Roman" w:hAnsi="Times New Roman"/>
        </w:rPr>
        <w:t xml:space="preserve">. </w:t>
      </w:r>
      <w:r w:rsidR="00EF56D8">
        <w:rPr>
          <w:rFonts w:ascii="Times New Roman" w:hAnsi="Times New Roman"/>
        </w:rPr>
        <w:t>Toutefois, l</w:t>
      </w:r>
      <w:r>
        <w:rPr>
          <w:rFonts w:ascii="Times New Roman" w:hAnsi="Times New Roman"/>
        </w:rPr>
        <w:t>e périmètre des entreprises extractives a été élargi avec l’intégration d’autres sociétés. Le périmètre des flux financiers et celui des agences gouvernementales sont restés inchangés.</w:t>
      </w:r>
    </w:p>
    <w:p w:rsidR="00C00741" w:rsidRDefault="00C00741" w:rsidP="000A6015">
      <w:pPr>
        <w:pStyle w:val="Sansinterligne"/>
        <w:jc w:val="both"/>
        <w:rPr>
          <w:rFonts w:ascii="Times New Roman" w:hAnsi="Times New Roman"/>
        </w:rPr>
      </w:pPr>
    </w:p>
    <w:p w:rsidR="00857B87" w:rsidRDefault="00C00741" w:rsidP="000A6015">
      <w:pPr>
        <w:pStyle w:val="Sansinterligne"/>
        <w:jc w:val="both"/>
        <w:rPr>
          <w:rFonts w:ascii="Times New Roman" w:hAnsi="Times New Roman"/>
        </w:rPr>
      </w:pPr>
      <w:r>
        <w:rPr>
          <w:rFonts w:ascii="Times New Roman" w:hAnsi="Times New Roman"/>
        </w:rPr>
        <w:t xml:space="preserve">Après examen du document, les membres ont </w:t>
      </w:r>
      <w:r w:rsidR="004F6CF2">
        <w:rPr>
          <w:rFonts w:ascii="Times New Roman" w:hAnsi="Times New Roman"/>
        </w:rPr>
        <w:t>fait</w:t>
      </w:r>
      <w:r>
        <w:rPr>
          <w:rFonts w:ascii="Times New Roman" w:hAnsi="Times New Roman"/>
        </w:rPr>
        <w:t xml:space="preserve"> des observations </w:t>
      </w:r>
      <w:r w:rsidR="00B97149">
        <w:rPr>
          <w:rFonts w:ascii="Times New Roman" w:hAnsi="Times New Roman"/>
        </w:rPr>
        <w:t xml:space="preserve">portant sur le fait qu’il avait été demandé au conciliateur, lors de l’élaboration du rapport ITIE 2016, de mentionner dans le rapport de cadrage le Numéro d’Identification Fiscal de toutes les entreprises inclues dans le périmètre afin de faciliter la réconciliation des données et éviter la confusion au niveau des entreprises qui ont les </w:t>
      </w:r>
      <w:r w:rsidR="00EF56D8">
        <w:rPr>
          <w:rFonts w:ascii="Times New Roman" w:hAnsi="Times New Roman"/>
        </w:rPr>
        <w:t>m</w:t>
      </w:r>
      <w:r w:rsidR="00B97149">
        <w:rPr>
          <w:rFonts w:ascii="Times New Roman" w:hAnsi="Times New Roman"/>
        </w:rPr>
        <w:t xml:space="preserve">êmes </w:t>
      </w:r>
      <w:r w:rsidR="00D5559B">
        <w:rPr>
          <w:rFonts w:ascii="Times New Roman" w:hAnsi="Times New Roman"/>
        </w:rPr>
        <w:t>dénominations avec</w:t>
      </w:r>
      <w:r w:rsidR="00B97149">
        <w:rPr>
          <w:rFonts w:ascii="Times New Roman" w:hAnsi="Times New Roman"/>
        </w:rPr>
        <w:t xml:space="preserve"> des activités différentes.</w:t>
      </w:r>
      <w:r w:rsidR="0004256F">
        <w:rPr>
          <w:rFonts w:ascii="Times New Roman" w:hAnsi="Times New Roman"/>
        </w:rPr>
        <w:t xml:space="preserve"> Les membres ont également demandé la reformulation de l’intitulé du document pour éviter la confusion entre le projet de rapport de cadrage et le</w:t>
      </w:r>
      <w:r w:rsidR="00E50F9A">
        <w:rPr>
          <w:rFonts w:ascii="Times New Roman" w:hAnsi="Times New Roman"/>
        </w:rPr>
        <w:t xml:space="preserve"> projet de</w:t>
      </w:r>
      <w:r w:rsidR="0004256F">
        <w:rPr>
          <w:rFonts w:ascii="Times New Roman" w:hAnsi="Times New Roman"/>
        </w:rPr>
        <w:t xml:space="preserve"> rapport ITIE.</w:t>
      </w:r>
      <w:r w:rsidR="00857B87" w:rsidRPr="00857B87">
        <w:rPr>
          <w:rFonts w:ascii="Times New Roman" w:hAnsi="Times New Roman"/>
        </w:rPr>
        <w:t xml:space="preserve"> </w:t>
      </w:r>
    </w:p>
    <w:p w:rsidR="00857B87" w:rsidRDefault="00857B87" w:rsidP="000A6015">
      <w:pPr>
        <w:pStyle w:val="Sansinterligne"/>
        <w:jc w:val="both"/>
        <w:rPr>
          <w:rFonts w:ascii="Times New Roman" w:hAnsi="Times New Roman"/>
        </w:rPr>
      </w:pPr>
    </w:p>
    <w:p w:rsidR="0004256F" w:rsidRDefault="00857B87" w:rsidP="000A6015">
      <w:pPr>
        <w:pStyle w:val="Sansinterligne"/>
        <w:jc w:val="both"/>
        <w:rPr>
          <w:rFonts w:ascii="Times New Roman" w:hAnsi="Times New Roman"/>
        </w:rPr>
      </w:pPr>
      <w:r>
        <w:rPr>
          <w:rFonts w:ascii="Times New Roman" w:hAnsi="Times New Roman"/>
        </w:rPr>
        <w:t xml:space="preserve">Le Coordonnateur national a souligné que l’adoption des résolutions inscrites au point suivant de l’ordre du jour modifiera le périmètre des entreprises </w:t>
      </w:r>
      <w:r w:rsidR="00A76DD7">
        <w:rPr>
          <w:rFonts w:ascii="Times New Roman" w:hAnsi="Times New Roman"/>
        </w:rPr>
        <w:t>retenues pour le</w:t>
      </w:r>
      <w:r>
        <w:rPr>
          <w:rFonts w:ascii="Times New Roman" w:hAnsi="Times New Roman"/>
        </w:rPr>
        <w:t xml:space="preserve"> rapport ITIE 2017</w:t>
      </w:r>
    </w:p>
    <w:p w:rsidR="0004256F" w:rsidRDefault="0004256F" w:rsidP="000A6015">
      <w:pPr>
        <w:pStyle w:val="Sansinterligne"/>
        <w:jc w:val="both"/>
        <w:rPr>
          <w:rFonts w:ascii="Times New Roman" w:hAnsi="Times New Roman"/>
        </w:rPr>
      </w:pPr>
    </w:p>
    <w:p w:rsidR="00C00741" w:rsidRDefault="0004256F" w:rsidP="000A6015">
      <w:pPr>
        <w:pStyle w:val="Sansinterligne"/>
        <w:jc w:val="both"/>
        <w:rPr>
          <w:rFonts w:ascii="Times New Roman" w:hAnsi="Times New Roman"/>
        </w:rPr>
      </w:pPr>
      <w:r>
        <w:rPr>
          <w:rFonts w:ascii="Times New Roman" w:hAnsi="Times New Roman"/>
        </w:rPr>
        <w:t xml:space="preserve">Pour </w:t>
      </w:r>
      <w:r w:rsidR="00D5559B">
        <w:rPr>
          <w:rFonts w:ascii="Times New Roman" w:hAnsi="Times New Roman"/>
        </w:rPr>
        <w:t>finir, le</w:t>
      </w:r>
      <w:r>
        <w:rPr>
          <w:rFonts w:ascii="Times New Roman" w:hAnsi="Times New Roman"/>
        </w:rPr>
        <w:t xml:space="preserve"> document a été </w:t>
      </w:r>
      <w:r w:rsidR="00A76DD7">
        <w:rPr>
          <w:rFonts w:ascii="Times New Roman" w:hAnsi="Times New Roman"/>
        </w:rPr>
        <w:t>adopté sous</w:t>
      </w:r>
      <w:r>
        <w:rPr>
          <w:rFonts w:ascii="Times New Roman" w:hAnsi="Times New Roman"/>
        </w:rPr>
        <w:t xml:space="preserve"> réserve des amendements</w:t>
      </w:r>
      <w:r w:rsidR="00E50F9A">
        <w:rPr>
          <w:rFonts w:ascii="Times New Roman" w:hAnsi="Times New Roman"/>
        </w:rPr>
        <w:t xml:space="preserve"> mentionnés ci-dessus</w:t>
      </w:r>
      <w:r>
        <w:rPr>
          <w:rFonts w:ascii="Times New Roman" w:hAnsi="Times New Roman"/>
        </w:rPr>
        <w:t>.</w:t>
      </w:r>
    </w:p>
    <w:p w:rsidR="0004256F" w:rsidRDefault="0004256F" w:rsidP="000A6015">
      <w:pPr>
        <w:pStyle w:val="Sansinterligne"/>
        <w:jc w:val="both"/>
        <w:rPr>
          <w:rFonts w:ascii="Times New Roman" w:hAnsi="Times New Roman"/>
        </w:rPr>
      </w:pPr>
    </w:p>
    <w:p w:rsidR="0004256F" w:rsidRPr="00A76DD7" w:rsidRDefault="0004256F" w:rsidP="0004256F">
      <w:pPr>
        <w:pStyle w:val="Sansinterligne"/>
        <w:numPr>
          <w:ilvl w:val="0"/>
          <w:numId w:val="46"/>
        </w:numPr>
        <w:jc w:val="both"/>
        <w:rPr>
          <w:rFonts w:ascii="Times New Roman" w:hAnsi="Times New Roman"/>
          <w:b/>
          <w:bCs/>
        </w:rPr>
      </w:pPr>
      <w:r w:rsidRPr="00A76DD7">
        <w:rPr>
          <w:rFonts w:ascii="Times New Roman" w:hAnsi="Times New Roman"/>
          <w:b/>
          <w:bCs/>
        </w:rPr>
        <w:t>Adoption des résolutions</w:t>
      </w:r>
    </w:p>
    <w:p w:rsidR="00EF56D8" w:rsidRDefault="00EF56D8" w:rsidP="00EF56D8">
      <w:pPr>
        <w:pStyle w:val="Sansinterligne"/>
        <w:jc w:val="both"/>
        <w:rPr>
          <w:rFonts w:ascii="Times New Roman" w:hAnsi="Times New Roman"/>
        </w:rPr>
      </w:pPr>
    </w:p>
    <w:p w:rsidR="00EF56D8" w:rsidRDefault="00EF56D8" w:rsidP="00EF56D8">
      <w:pPr>
        <w:pStyle w:val="Sansinterligne"/>
        <w:jc w:val="both"/>
        <w:rPr>
          <w:rFonts w:ascii="Times New Roman" w:hAnsi="Times New Roman"/>
        </w:rPr>
      </w:pPr>
      <w:r>
        <w:rPr>
          <w:rFonts w:ascii="Times New Roman" w:hAnsi="Times New Roman"/>
        </w:rPr>
        <w:t>Au cours de cette réunion, quatre résolutions ont été soumis à l’appréciation des membres du Comité de pilotage. Il s’agit de :</w:t>
      </w:r>
    </w:p>
    <w:p w:rsidR="00A76DD7" w:rsidRDefault="00A76DD7" w:rsidP="00EF56D8">
      <w:pPr>
        <w:pStyle w:val="Sansinterligne"/>
        <w:jc w:val="both"/>
        <w:rPr>
          <w:rFonts w:ascii="Times New Roman" w:hAnsi="Times New Roman"/>
        </w:rPr>
      </w:pPr>
    </w:p>
    <w:p w:rsidR="00EF56D8" w:rsidRPr="00EF56D8" w:rsidRDefault="00EF56D8" w:rsidP="00EF56D8">
      <w:pPr>
        <w:pStyle w:val="Paragraphedeliste"/>
        <w:numPr>
          <w:ilvl w:val="0"/>
          <w:numId w:val="45"/>
        </w:numPr>
        <w:spacing w:after="0" w:line="240" w:lineRule="auto"/>
        <w:jc w:val="both"/>
        <w:rPr>
          <w:rFonts w:ascii="Times New Roman" w:hAnsi="Times New Roman"/>
        </w:rPr>
      </w:pPr>
      <w:r w:rsidRPr="00EF56D8">
        <w:rPr>
          <w:rFonts w:ascii="Times New Roman" w:hAnsi="Times New Roman"/>
        </w:rPr>
        <w:lastRenderedPageBreak/>
        <w:t>l’exclusion des sociétés WAFEX et SOLTRANS</w:t>
      </w:r>
      <w:r w:rsidR="00AB09D0">
        <w:rPr>
          <w:rFonts w:ascii="Times New Roman" w:hAnsi="Times New Roman"/>
        </w:rPr>
        <w:t>,</w:t>
      </w:r>
      <w:r w:rsidRPr="00EF56D8">
        <w:rPr>
          <w:rFonts w:ascii="Times New Roman" w:hAnsi="Times New Roman"/>
        </w:rPr>
        <w:t xml:space="preserve"> car ces deux sociétés n’existent plus au Togo et les responsables ont quitté le pays</w:t>
      </w:r>
      <w:r w:rsidR="00AB09D0">
        <w:rPr>
          <w:rFonts w:ascii="Times New Roman" w:hAnsi="Times New Roman"/>
        </w:rPr>
        <w:t> ;</w:t>
      </w:r>
    </w:p>
    <w:p w:rsidR="00EF56D8" w:rsidRPr="00EF56D8" w:rsidRDefault="00EF56D8" w:rsidP="00EF56D8">
      <w:pPr>
        <w:pStyle w:val="Paragraphedeliste"/>
        <w:numPr>
          <w:ilvl w:val="0"/>
          <w:numId w:val="45"/>
        </w:numPr>
        <w:spacing w:after="0" w:line="240" w:lineRule="auto"/>
        <w:jc w:val="both"/>
        <w:rPr>
          <w:rFonts w:ascii="Times New Roman" w:hAnsi="Times New Roman"/>
        </w:rPr>
      </w:pPr>
      <w:r w:rsidRPr="00EF56D8">
        <w:rPr>
          <w:rFonts w:ascii="Times New Roman" w:hAnsi="Times New Roman"/>
        </w:rPr>
        <w:t>le déclassement en déclaration unilatérale des sociétés STDM</w:t>
      </w:r>
      <w:r w:rsidR="00AB09D0">
        <w:rPr>
          <w:rFonts w:ascii="Times New Roman" w:hAnsi="Times New Roman"/>
        </w:rPr>
        <w:t>,</w:t>
      </w:r>
      <w:r w:rsidRPr="00EF56D8">
        <w:rPr>
          <w:rFonts w:ascii="Times New Roman" w:hAnsi="Times New Roman"/>
        </w:rPr>
        <w:t xml:space="preserve"> CECO </w:t>
      </w:r>
      <w:r w:rsidR="00AB09D0" w:rsidRPr="00EF56D8">
        <w:rPr>
          <w:rFonts w:ascii="Times New Roman" w:hAnsi="Times New Roman"/>
        </w:rPr>
        <w:t>et</w:t>
      </w:r>
      <w:r w:rsidR="00AB09D0">
        <w:rPr>
          <w:rFonts w:ascii="Times New Roman" w:hAnsi="Times New Roman"/>
        </w:rPr>
        <w:t xml:space="preserve"> STFA</w:t>
      </w:r>
      <w:r w:rsidR="00AB09D0" w:rsidRPr="00EF56D8">
        <w:rPr>
          <w:rFonts w:ascii="Times New Roman" w:hAnsi="Times New Roman"/>
        </w:rPr>
        <w:t xml:space="preserve"> </w:t>
      </w:r>
      <w:r w:rsidRPr="00EF56D8">
        <w:rPr>
          <w:rFonts w:ascii="Times New Roman" w:hAnsi="Times New Roman"/>
        </w:rPr>
        <w:t>qui sont mises en veilleuse et le personnel est libéré</w:t>
      </w:r>
      <w:r w:rsidR="00AB09D0">
        <w:rPr>
          <w:rFonts w:ascii="Times New Roman" w:hAnsi="Times New Roman"/>
        </w:rPr>
        <w:t> ;</w:t>
      </w:r>
    </w:p>
    <w:p w:rsidR="00EF56D8" w:rsidRPr="00EF56D8" w:rsidRDefault="00EF56D8" w:rsidP="00EF56D8">
      <w:pPr>
        <w:pStyle w:val="Paragraphedeliste"/>
        <w:numPr>
          <w:ilvl w:val="0"/>
          <w:numId w:val="45"/>
        </w:numPr>
        <w:spacing w:after="0" w:line="240" w:lineRule="auto"/>
        <w:jc w:val="both"/>
        <w:rPr>
          <w:rFonts w:ascii="Times New Roman" w:hAnsi="Times New Roman"/>
        </w:rPr>
      </w:pPr>
      <w:r w:rsidRPr="00EF56D8">
        <w:rPr>
          <w:rFonts w:ascii="Times New Roman" w:hAnsi="Times New Roman"/>
        </w:rPr>
        <w:t xml:space="preserve">le déclassement en déclaration unilatérale de la société SNCTPC qui est exonérée de tous droits et taxes, selon un contrat commercial d’infrastructures </w:t>
      </w:r>
      <w:r w:rsidR="004F6CF2">
        <w:rPr>
          <w:rFonts w:ascii="Times New Roman" w:hAnsi="Times New Roman"/>
        </w:rPr>
        <w:t xml:space="preserve">signé </w:t>
      </w:r>
      <w:r w:rsidRPr="00EF56D8">
        <w:rPr>
          <w:rFonts w:ascii="Times New Roman" w:hAnsi="Times New Roman"/>
        </w:rPr>
        <w:t>avec le gouvernement</w:t>
      </w:r>
      <w:r w:rsidR="00AB09D0">
        <w:rPr>
          <w:rFonts w:ascii="Times New Roman" w:hAnsi="Times New Roman"/>
        </w:rPr>
        <w:t> ;</w:t>
      </w:r>
    </w:p>
    <w:p w:rsidR="00EF56D8" w:rsidRPr="00EF56D8" w:rsidRDefault="00EF56D8" w:rsidP="00EF56D8">
      <w:pPr>
        <w:pStyle w:val="Paragraphedeliste"/>
        <w:numPr>
          <w:ilvl w:val="0"/>
          <w:numId w:val="45"/>
        </w:numPr>
        <w:spacing w:after="0" w:line="240" w:lineRule="auto"/>
        <w:jc w:val="both"/>
        <w:rPr>
          <w:rFonts w:ascii="Times New Roman" w:hAnsi="Times New Roman"/>
        </w:rPr>
      </w:pPr>
      <w:r w:rsidRPr="00EF56D8">
        <w:rPr>
          <w:rFonts w:ascii="Times New Roman" w:hAnsi="Times New Roman"/>
        </w:rPr>
        <w:t>la définition d</w:t>
      </w:r>
      <w:r w:rsidR="00AB09D0">
        <w:rPr>
          <w:rFonts w:ascii="Times New Roman" w:hAnsi="Times New Roman"/>
        </w:rPr>
        <w:t>e</w:t>
      </w:r>
      <w:r w:rsidRPr="00EF56D8">
        <w:rPr>
          <w:rFonts w:ascii="Times New Roman" w:hAnsi="Times New Roman"/>
        </w:rPr>
        <w:t xml:space="preserve"> projet selon le contexte de l’Exigence 4.7 de la Norme ITIE 2019, afin de mieux orienter le cadrage des rapports ITIE.</w:t>
      </w:r>
    </w:p>
    <w:p w:rsidR="00EF56D8" w:rsidRDefault="00EF56D8" w:rsidP="00EF56D8">
      <w:pPr>
        <w:pStyle w:val="Sansinterligne"/>
        <w:jc w:val="both"/>
        <w:rPr>
          <w:rFonts w:ascii="Times New Roman" w:hAnsi="Times New Roman"/>
        </w:rPr>
      </w:pPr>
    </w:p>
    <w:p w:rsidR="0004256F" w:rsidRDefault="00857B87" w:rsidP="0004256F">
      <w:pPr>
        <w:pStyle w:val="Sansinterligne"/>
        <w:jc w:val="both"/>
        <w:rPr>
          <w:rFonts w:ascii="Times New Roman" w:hAnsi="Times New Roman"/>
        </w:rPr>
      </w:pPr>
      <w:r>
        <w:rPr>
          <w:rFonts w:ascii="Times New Roman" w:hAnsi="Times New Roman"/>
        </w:rPr>
        <w:t xml:space="preserve">Le Coordonnateur national a demandé l’appui de </w:t>
      </w:r>
      <w:r w:rsidR="00EF56D8">
        <w:rPr>
          <w:rFonts w:ascii="Times New Roman" w:hAnsi="Times New Roman"/>
        </w:rPr>
        <w:t>la DGMG et du Commissariat des Impôts pour</w:t>
      </w:r>
      <w:r>
        <w:rPr>
          <w:rFonts w:ascii="Times New Roman" w:hAnsi="Times New Roman"/>
        </w:rPr>
        <w:t xml:space="preserve"> l’amélioration et la reformulation de ces résolutions qui seront soumises au Président du Comité de pilotage pour signature</w:t>
      </w:r>
      <w:r w:rsidR="004F6CF2">
        <w:rPr>
          <w:rFonts w:ascii="Times New Roman" w:hAnsi="Times New Roman"/>
        </w:rPr>
        <w:t>,</w:t>
      </w:r>
      <w:r>
        <w:rPr>
          <w:rFonts w:ascii="Times New Roman" w:hAnsi="Times New Roman"/>
        </w:rPr>
        <w:t xml:space="preserve"> après adoption.</w:t>
      </w:r>
      <w:r w:rsidR="00E70B27">
        <w:rPr>
          <w:rFonts w:ascii="Times New Roman" w:hAnsi="Times New Roman"/>
        </w:rPr>
        <w:t xml:space="preserve"> D’autres membres ont promis </w:t>
      </w:r>
      <w:r w:rsidR="004F6CF2">
        <w:rPr>
          <w:rFonts w:ascii="Times New Roman" w:hAnsi="Times New Roman"/>
        </w:rPr>
        <w:t>envoyer</w:t>
      </w:r>
      <w:r w:rsidR="00E70B27">
        <w:rPr>
          <w:rFonts w:ascii="Times New Roman" w:hAnsi="Times New Roman"/>
        </w:rPr>
        <w:t xml:space="preserve"> leurs observations.</w:t>
      </w:r>
    </w:p>
    <w:p w:rsidR="00857B87" w:rsidRDefault="00857B87" w:rsidP="0004256F">
      <w:pPr>
        <w:pStyle w:val="Sansinterligne"/>
        <w:jc w:val="both"/>
        <w:rPr>
          <w:rFonts w:ascii="Times New Roman" w:hAnsi="Times New Roman"/>
        </w:rPr>
      </w:pPr>
    </w:p>
    <w:p w:rsidR="0004256F" w:rsidRDefault="00857B87" w:rsidP="0004256F">
      <w:pPr>
        <w:pStyle w:val="Sansinterligne"/>
        <w:jc w:val="both"/>
        <w:rPr>
          <w:rFonts w:ascii="Times New Roman" w:hAnsi="Times New Roman"/>
        </w:rPr>
      </w:pPr>
      <w:r>
        <w:rPr>
          <w:rFonts w:ascii="Times New Roman" w:hAnsi="Times New Roman"/>
        </w:rPr>
        <w:t>A l’issue des discussions, les</w:t>
      </w:r>
      <w:r w:rsidR="0004256F">
        <w:rPr>
          <w:rFonts w:ascii="Times New Roman" w:hAnsi="Times New Roman"/>
        </w:rPr>
        <w:t xml:space="preserve"> quatre résolutions ont été adoptées sous réserve des amendements.</w:t>
      </w:r>
    </w:p>
    <w:p w:rsidR="0004256F" w:rsidRDefault="0004256F" w:rsidP="0004256F">
      <w:pPr>
        <w:pStyle w:val="Sansinterligne"/>
        <w:jc w:val="both"/>
        <w:rPr>
          <w:rFonts w:ascii="Times New Roman" w:hAnsi="Times New Roman"/>
        </w:rPr>
      </w:pPr>
    </w:p>
    <w:p w:rsidR="0004256F" w:rsidRPr="00EF56D8" w:rsidRDefault="0004256F" w:rsidP="0004256F">
      <w:pPr>
        <w:pStyle w:val="Sansinterligne"/>
        <w:numPr>
          <w:ilvl w:val="0"/>
          <w:numId w:val="46"/>
        </w:numPr>
        <w:jc w:val="both"/>
        <w:rPr>
          <w:rFonts w:ascii="Times New Roman" w:hAnsi="Times New Roman"/>
          <w:b/>
          <w:bCs/>
        </w:rPr>
      </w:pPr>
      <w:r w:rsidRPr="00EF56D8">
        <w:rPr>
          <w:rFonts w:ascii="Times New Roman" w:hAnsi="Times New Roman"/>
          <w:b/>
          <w:bCs/>
        </w:rPr>
        <w:t xml:space="preserve">Divers </w:t>
      </w:r>
    </w:p>
    <w:p w:rsidR="00EF56D8" w:rsidRDefault="00EF56D8" w:rsidP="00EF56D8">
      <w:pPr>
        <w:pStyle w:val="Sansinterligne"/>
        <w:ind w:left="720"/>
        <w:jc w:val="both"/>
        <w:rPr>
          <w:rFonts w:ascii="Times New Roman" w:hAnsi="Times New Roman"/>
        </w:rPr>
      </w:pPr>
    </w:p>
    <w:p w:rsidR="0004256F" w:rsidRDefault="0004256F" w:rsidP="0004256F">
      <w:pPr>
        <w:pStyle w:val="Sansinterligne"/>
        <w:jc w:val="both"/>
        <w:rPr>
          <w:rFonts w:ascii="Times New Roman" w:hAnsi="Times New Roman"/>
        </w:rPr>
      </w:pPr>
      <w:r>
        <w:rPr>
          <w:rFonts w:ascii="Times New Roman" w:hAnsi="Times New Roman"/>
        </w:rPr>
        <w:t>Dans les divers, le Coordonnateur national a présenté aux membres du Comité de pilotage, le récapitulatif des recommandations des rapports ITIE antérieurs. Après avoir exa</w:t>
      </w:r>
      <w:r w:rsidR="00FE7546">
        <w:rPr>
          <w:rFonts w:ascii="Times New Roman" w:hAnsi="Times New Roman"/>
        </w:rPr>
        <w:t>miné</w:t>
      </w:r>
      <w:bookmarkStart w:id="0" w:name="_GoBack"/>
      <w:bookmarkEnd w:id="0"/>
      <w:r w:rsidR="00FE7546">
        <w:rPr>
          <w:rFonts w:ascii="Times New Roman" w:hAnsi="Times New Roman"/>
        </w:rPr>
        <w:t xml:space="preserve"> ces recommandations, il a été constaté que la majorité a </w:t>
      </w:r>
      <w:r w:rsidR="00AB09D0">
        <w:rPr>
          <w:rFonts w:ascii="Times New Roman" w:hAnsi="Times New Roman"/>
        </w:rPr>
        <w:t xml:space="preserve">déjà </w:t>
      </w:r>
      <w:r w:rsidR="00FE7546">
        <w:rPr>
          <w:rFonts w:ascii="Times New Roman" w:hAnsi="Times New Roman"/>
        </w:rPr>
        <w:t>été suivie. La Direction Générale des Mines et de la Géologie, le Commissariat des Impôts et le Commissariat des Douanes et Droits Indirects sont les structures concernées par les recommandations restantes</w:t>
      </w:r>
      <w:r w:rsidR="004F6CF2">
        <w:rPr>
          <w:rFonts w:ascii="Times New Roman" w:hAnsi="Times New Roman"/>
        </w:rPr>
        <w:t>. Les représentants de ces structures ont rassuré que ces recommandations</w:t>
      </w:r>
      <w:r w:rsidR="005348DE">
        <w:rPr>
          <w:rFonts w:ascii="Times New Roman" w:hAnsi="Times New Roman"/>
        </w:rPr>
        <w:t xml:space="preserve"> </w:t>
      </w:r>
      <w:r w:rsidR="00D5559B">
        <w:rPr>
          <w:rFonts w:ascii="Times New Roman" w:hAnsi="Times New Roman"/>
        </w:rPr>
        <w:t>seront</w:t>
      </w:r>
      <w:r w:rsidR="005348DE">
        <w:rPr>
          <w:rFonts w:ascii="Times New Roman" w:hAnsi="Times New Roman"/>
        </w:rPr>
        <w:t xml:space="preserve"> renseignées sous peu.</w:t>
      </w:r>
    </w:p>
    <w:p w:rsidR="00FE7546" w:rsidRDefault="00FE7546" w:rsidP="0004256F">
      <w:pPr>
        <w:pStyle w:val="Sansinterligne"/>
        <w:jc w:val="both"/>
        <w:rPr>
          <w:rFonts w:ascii="Times New Roman" w:hAnsi="Times New Roman"/>
        </w:rPr>
      </w:pPr>
    </w:p>
    <w:p w:rsidR="005348DE" w:rsidRDefault="004F6CF2" w:rsidP="0004256F">
      <w:pPr>
        <w:pStyle w:val="Sansinterligne"/>
        <w:jc w:val="both"/>
        <w:rPr>
          <w:rFonts w:ascii="Times New Roman" w:hAnsi="Times New Roman"/>
        </w:rPr>
      </w:pPr>
      <w:r>
        <w:rPr>
          <w:rFonts w:ascii="Times New Roman" w:hAnsi="Times New Roman"/>
        </w:rPr>
        <w:t>En plus, l</w:t>
      </w:r>
      <w:r w:rsidR="00FE7546">
        <w:rPr>
          <w:rFonts w:ascii="Times New Roman" w:hAnsi="Times New Roman"/>
        </w:rPr>
        <w:t xml:space="preserve">es membres ont </w:t>
      </w:r>
      <w:r w:rsidR="00D5559B">
        <w:rPr>
          <w:rFonts w:ascii="Times New Roman" w:hAnsi="Times New Roman"/>
        </w:rPr>
        <w:t>proposé</w:t>
      </w:r>
      <w:r w:rsidR="00FE7546">
        <w:rPr>
          <w:rFonts w:ascii="Times New Roman" w:hAnsi="Times New Roman"/>
        </w:rPr>
        <w:t xml:space="preserve"> que</w:t>
      </w:r>
      <w:r w:rsidR="005348DE">
        <w:rPr>
          <w:rFonts w:ascii="Times New Roman" w:hAnsi="Times New Roman"/>
        </w:rPr>
        <w:t> :</w:t>
      </w:r>
    </w:p>
    <w:p w:rsidR="00D5559B" w:rsidRDefault="00D5559B" w:rsidP="0004256F">
      <w:pPr>
        <w:pStyle w:val="Sansinterligne"/>
        <w:jc w:val="both"/>
        <w:rPr>
          <w:rFonts w:ascii="Times New Roman" w:hAnsi="Times New Roman"/>
        </w:rPr>
      </w:pPr>
    </w:p>
    <w:p w:rsidR="00FE7546" w:rsidRDefault="00FE7546" w:rsidP="005348DE">
      <w:pPr>
        <w:pStyle w:val="Sansinterligne"/>
        <w:numPr>
          <w:ilvl w:val="0"/>
          <w:numId w:val="45"/>
        </w:numPr>
        <w:jc w:val="both"/>
        <w:rPr>
          <w:rFonts w:ascii="Times New Roman" w:hAnsi="Times New Roman"/>
        </w:rPr>
      </w:pPr>
      <w:r>
        <w:rPr>
          <w:rFonts w:ascii="Times New Roman" w:hAnsi="Times New Roman"/>
        </w:rPr>
        <w:t xml:space="preserve"> des mesures d’accompagnement soient prises pour amener toutes les entreprises à fournir des données certifiées</w:t>
      </w:r>
      <w:r w:rsidR="00AB09D0">
        <w:rPr>
          <w:rFonts w:ascii="Times New Roman" w:hAnsi="Times New Roman"/>
        </w:rPr>
        <w:t> ;</w:t>
      </w:r>
    </w:p>
    <w:p w:rsidR="005348DE" w:rsidRDefault="00256502" w:rsidP="005348DE">
      <w:pPr>
        <w:pStyle w:val="Sansinterligne"/>
        <w:numPr>
          <w:ilvl w:val="0"/>
          <w:numId w:val="45"/>
        </w:numPr>
        <w:jc w:val="both"/>
        <w:rPr>
          <w:rFonts w:ascii="Times New Roman" w:hAnsi="Times New Roman"/>
        </w:rPr>
      </w:pPr>
      <w:r>
        <w:rPr>
          <w:rFonts w:ascii="Times New Roman" w:hAnsi="Times New Roman"/>
        </w:rPr>
        <w:t>d</w:t>
      </w:r>
      <w:r w:rsidR="0091074C">
        <w:rPr>
          <w:rFonts w:ascii="Times New Roman" w:hAnsi="Times New Roman"/>
        </w:rPr>
        <w:t xml:space="preserve">es retraites </w:t>
      </w:r>
      <w:r w:rsidR="005348DE">
        <w:rPr>
          <w:rFonts w:ascii="Times New Roman" w:hAnsi="Times New Roman"/>
        </w:rPr>
        <w:t xml:space="preserve">soient organisées </w:t>
      </w:r>
      <w:r w:rsidR="0091074C">
        <w:rPr>
          <w:rFonts w:ascii="Times New Roman" w:hAnsi="Times New Roman"/>
        </w:rPr>
        <w:t>pour le Comité de pilotage pour les documents importants</w:t>
      </w:r>
      <w:r w:rsidR="005348DE">
        <w:rPr>
          <w:rFonts w:ascii="Times New Roman" w:hAnsi="Times New Roman"/>
        </w:rPr>
        <w:t xml:space="preserve"> afin de permettre à tous les membres de faire un examen approfondi de</w:t>
      </w:r>
      <w:r w:rsidR="0091074C">
        <w:rPr>
          <w:rFonts w:ascii="Times New Roman" w:hAnsi="Times New Roman"/>
        </w:rPr>
        <w:t xml:space="preserve"> ce</w:t>
      </w:r>
      <w:r w:rsidR="005348DE">
        <w:rPr>
          <w:rFonts w:ascii="Times New Roman" w:hAnsi="Times New Roman"/>
        </w:rPr>
        <w:t>s documents avant leur adoption</w:t>
      </w:r>
      <w:r w:rsidR="00AB09D0">
        <w:rPr>
          <w:rFonts w:ascii="Times New Roman" w:hAnsi="Times New Roman"/>
        </w:rPr>
        <w:t> ;</w:t>
      </w:r>
    </w:p>
    <w:p w:rsidR="00256502" w:rsidRDefault="00A76DD7" w:rsidP="00256502">
      <w:pPr>
        <w:pStyle w:val="Sansinterligne"/>
        <w:numPr>
          <w:ilvl w:val="0"/>
          <w:numId w:val="45"/>
        </w:numPr>
        <w:jc w:val="both"/>
        <w:rPr>
          <w:rFonts w:ascii="Times New Roman" w:hAnsi="Times New Roman"/>
        </w:rPr>
      </w:pPr>
      <w:r>
        <w:rPr>
          <w:rFonts w:ascii="Times New Roman" w:hAnsi="Times New Roman"/>
        </w:rPr>
        <w:t>l</w:t>
      </w:r>
      <w:r w:rsidR="005348DE">
        <w:rPr>
          <w:rFonts w:ascii="Times New Roman" w:hAnsi="Times New Roman"/>
        </w:rPr>
        <w:t>e compte-rendu de l’atelier d’auto-évaluation de la mise en œuvre de l’ITIE organisé du 12 au 14 août 2019 soit soumis à l’adoption du Comité de pilotage</w:t>
      </w:r>
      <w:r w:rsidR="00AB09D0">
        <w:rPr>
          <w:rFonts w:ascii="Times New Roman" w:hAnsi="Times New Roman"/>
        </w:rPr>
        <w:t> ;</w:t>
      </w:r>
    </w:p>
    <w:p w:rsidR="00256502" w:rsidRPr="00256502" w:rsidRDefault="00256502" w:rsidP="00256502">
      <w:pPr>
        <w:pStyle w:val="Sansinterligne"/>
        <w:numPr>
          <w:ilvl w:val="0"/>
          <w:numId w:val="45"/>
        </w:numPr>
        <w:jc w:val="both"/>
        <w:rPr>
          <w:rFonts w:ascii="Times New Roman" w:hAnsi="Times New Roman"/>
        </w:rPr>
      </w:pPr>
      <w:r>
        <w:rPr>
          <w:rFonts w:ascii="Times New Roman" w:hAnsi="Times New Roman"/>
        </w:rPr>
        <w:t>un tableau du suivi des recommandations des réunions antérieures soit élaboré pour renseigner le Comité de pilotage sur les actions menées et ce qui reste à faire.</w:t>
      </w:r>
    </w:p>
    <w:p w:rsidR="00FE7546" w:rsidRDefault="00FE7546" w:rsidP="0004256F">
      <w:pPr>
        <w:pStyle w:val="Sansinterligne"/>
        <w:jc w:val="both"/>
        <w:rPr>
          <w:rFonts w:ascii="Times New Roman" w:hAnsi="Times New Roman"/>
        </w:rPr>
      </w:pPr>
    </w:p>
    <w:p w:rsidR="00FE7546" w:rsidRPr="000A6015" w:rsidRDefault="00FE7546" w:rsidP="0004256F">
      <w:pPr>
        <w:pStyle w:val="Sansinterligne"/>
        <w:jc w:val="both"/>
        <w:rPr>
          <w:rFonts w:ascii="Times New Roman" w:hAnsi="Times New Roman"/>
        </w:rPr>
      </w:pPr>
      <w:r>
        <w:rPr>
          <w:rFonts w:ascii="Times New Roman" w:hAnsi="Times New Roman"/>
        </w:rPr>
        <w:t>Tous les points inscrits à l’ordre du jour ayant été abordés, la réunion a été clôturée à 17 heures 45 minutes.</w:t>
      </w:r>
    </w:p>
    <w:p w:rsidR="00E756F0" w:rsidRDefault="00E756F0" w:rsidP="00C7445B">
      <w:pPr>
        <w:pStyle w:val="Sansinterligne"/>
        <w:jc w:val="both"/>
        <w:rPr>
          <w:rFonts w:ascii="Times New Roman" w:hAnsi="Times New Roman"/>
        </w:rPr>
      </w:pPr>
    </w:p>
    <w:p w:rsidR="0013146B" w:rsidRPr="00A63A0A" w:rsidRDefault="0013146B" w:rsidP="000A6015">
      <w:pPr>
        <w:pStyle w:val="Sansinterligne"/>
        <w:ind w:left="720"/>
        <w:jc w:val="both"/>
        <w:rPr>
          <w:rFonts w:ascii="Times New Roman" w:hAnsi="Times New Roman"/>
          <w:sz w:val="24"/>
          <w:szCs w:val="24"/>
        </w:rPr>
      </w:pPr>
    </w:p>
    <w:p w:rsidR="004B4DFC" w:rsidRPr="00A63A0A" w:rsidRDefault="004B4DFC" w:rsidP="004D0D0D">
      <w:pPr>
        <w:pStyle w:val="Sansinterligne"/>
        <w:jc w:val="center"/>
        <w:rPr>
          <w:rFonts w:ascii="Times New Roman" w:hAnsi="Times New Roman"/>
          <w:b/>
          <w:szCs w:val="26"/>
        </w:rPr>
      </w:pPr>
      <w:r w:rsidRPr="00A63A0A">
        <w:rPr>
          <w:rFonts w:ascii="Times New Roman" w:hAnsi="Times New Roman"/>
          <w:b/>
          <w:szCs w:val="26"/>
        </w:rPr>
        <w:t>Adopté à Lomé, le</w:t>
      </w:r>
    </w:p>
    <w:p w:rsidR="003A51A1" w:rsidRPr="00A63A0A" w:rsidRDefault="003A51A1" w:rsidP="004D0D0D">
      <w:pPr>
        <w:pStyle w:val="Sansinterligne"/>
        <w:jc w:val="center"/>
        <w:rPr>
          <w:rFonts w:ascii="Times New Roman" w:hAnsi="Times New Roman"/>
          <w:i/>
          <w:szCs w:val="26"/>
        </w:rPr>
      </w:pPr>
      <w:r w:rsidRPr="00A63A0A">
        <w:rPr>
          <w:rFonts w:ascii="Times New Roman" w:hAnsi="Times New Roman"/>
          <w:i/>
          <w:szCs w:val="26"/>
        </w:rPr>
        <w:t>Pour le Comité de pilotage</w:t>
      </w:r>
    </w:p>
    <w:p w:rsidR="003A51A1" w:rsidRPr="00A63A0A" w:rsidRDefault="003A51A1" w:rsidP="004D0D0D">
      <w:pPr>
        <w:pStyle w:val="Sansinterligne"/>
        <w:jc w:val="center"/>
        <w:rPr>
          <w:rFonts w:ascii="Times New Roman" w:hAnsi="Times New Roman"/>
          <w:i/>
          <w:szCs w:val="26"/>
        </w:rPr>
      </w:pPr>
      <w:r w:rsidRPr="00A63A0A">
        <w:rPr>
          <w:rFonts w:ascii="Times New Roman" w:hAnsi="Times New Roman"/>
          <w:i/>
          <w:szCs w:val="26"/>
        </w:rPr>
        <w:t xml:space="preserve">Séance ordinaire du </w:t>
      </w:r>
      <w:r w:rsidR="00A76DD7">
        <w:rPr>
          <w:rFonts w:ascii="Times New Roman" w:hAnsi="Times New Roman"/>
          <w:i/>
          <w:szCs w:val="26"/>
        </w:rPr>
        <w:t>15 octobre</w:t>
      </w:r>
      <w:r w:rsidR="007962A1" w:rsidRPr="00A63A0A">
        <w:rPr>
          <w:rFonts w:ascii="Times New Roman" w:hAnsi="Times New Roman"/>
          <w:i/>
          <w:szCs w:val="26"/>
        </w:rPr>
        <w:t xml:space="preserve"> 2019</w:t>
      </w:r>
    </w:p>
    <w:p w:rsidR="00587A72" w:rsidRPr="00A63A0A" w:rsidRDefault="00587A72" w:rsidP="004D0D0D">
      <w:pPr>
        <w:pStyle w:val="Sansinterligne"/>
        <w:jc w:val="center"/>
        <w:rPr>
          <w:rFonts w:ascii="Times New Roman" w:hAnsi="Times New Roman"/>
          <w:szCs w:val="26"/>
        </w:rPr>
      </w:pPr>
    </w:p>
    <w:p w:rsidR="003A51A1" w:rsidRPr="00A63A0A" w:rsidRDefault="004302CC" w:rsidP="004D0D0D">
      <w:pPr>
        <w:pStyle w:val="Sansinterligne"/>
        <w:rPr>
          <w:szCs w:val="26"/>
        </w:rPr>
      </w:pPr>
      <w:r w:rsidRPr="00A63A0A">
        <w:rPr>
          <w:szCs w:val="26"/>
        </w:rPr>
        <w:t>Le Coordonnateur national</w:t>
      </w:r>
      <w:r w:rsidRPr="00A63A0A">
        <w:rPr>
          <w:szCs w:val="26"/>
        </w:rPr>
        <w:tab/>
      </w:r>
      <w:r w:rsidRPr="00A63A0A">
        <w:rPr>
          <w:szCs w:val="26"/>
        </w:rPr>
        <w:tab/>
      </w:r>
      <w:r w:rsidRPr="00A63A0A">
        <w:rPr>
          <w:szCs w:val="26"/>
        </w:rPr>
        <w:tab/>
        <w:t xml:space="preserve">            Le </w:t>
      </w:r>
      <w:r w:rsidR="00A76DD7">
        <w:rPr>
          <w:szCs w:val="26"/>
        </w:rPr>
        <w:t>Vice-p</w:t>
      </w:r>
      <w:r w:rsidRPr="00A63A0A">
        <w:rPr>
          <w:szCs w:val="26"/>
        </w:rPr>
        <w:t xml:space="preserve">résident </w:t>
      </w:r>
      <w:r w:rsidR="00576B35" w:rsidRPr="00A63A0A">
        <w:rPr>
          <w:szCs w:val="26"/>
        </w:rPr>
        <w:t>d</w:t>
      </w:r>
      <w:r w:rsidR="00EF6042" w:rsidRPr="00A63A0A">
        <w:rPr>
          <w:szCs w:val="26"/>
        </w:rPr>
        <w:t xml:space="preserve">u </w:t>
      </w:r>
      <w:r w:rsidR="00A63A0A">
        <w:rPr>
          <w:szCs w:val="26"/>
        </w:rPr>
        <w:t>C</w:t>
      </w:r>
      <w:r w:rsidR="00EF6042" w:rsidRPr="00A63A0A">
        <w:rPr>
          <w:szCs w:val="26"/>
        </w:rPr>
        <w:t>omité de pilotage</w:t>
      </w:r>
    </w:p>
    <w:p w:rsidR="009701CE" w:rsidRPr="00A63A0A" w:rsidRDefault="009701CE" w:rsidP="004D0D0D">
      <w:pPr>
        <w:pStyle w:val="Sansinterligne"/>
        <w:rPr>
          <w:sz w:val="18"/>
        </w:rPr>
      </w:pPr>
    </w:p>
    <w:p w:rsidR="003D36F9" w:rsidRDefault="003D36F9" w:rsidP="004D0D0D">
      <w:pPr>
        <w:pStyle w:val="Sansinterligne"/>
        <w:rPr>
          <w:sz w:val="18"/>
        </w:rPr>
      </w:pPr>
    </w:p>
    <w:p w:rsidR="005C58E7" w:rsidRDefault="005C58E7" w:rsidP="004D0D0D">
      <w:pPr>
        <w:pStyle w:val="Sansinterligne"/>
        <w:rPr>
          <w:sz w:val="18"/>
        </w:rPr>
      </w:pPr>
    </w:p>
    <w:p w:rsidR="005C58E7" w:rsidRPr="00A63A0A" w:rsidRDefault="005C58E7" w:rsidP="004D0D0D">
      <w:pPr>
        <w:pStyle w:val="Sansinterligne"/>
        <w:rPr>
          <w:sz w:val="18"/>
        </w:rPr>
      </w:pPr>
    </w:p>
    <w:p w:rsidR="00990AAC" w:rsidRPr="00A63A0A" w:rsidRDefault="00990AAC" w:rsidP="004D0D0D">
      <w:pPr>
        <w:pStyle w:val="Sansinterligne"/>
        <w:rPr>
          <w:sz w:val="18"/>
        </w:rPr>
      </w:pPr>
    </w:p>
    <w:p w:rsidR="007E5B93" w:rsidRPr="00A63A0A" w:rsidRDefault="00326E56" w:rsidP="004D0D0D">
      <w:pPr>
        <w:pStyle w:val="Sansinterligne"/>
        <w:rPr>
          <w:b/>
          <w:i/>
          <w:lang w:val="en-US"/>
        </w:rPr>
      </w:pPr>
      <w:r w:rsidRPr="00A63A0A">
        <w:rPr>
          <w:b/>
          <w:i/>
          <w:lang w:val="en-US"/>
        </w:rPr>
        <w:t>Didie</w:t>
      </w:r>
      <w:r w:rsidR="00441C2F" w:rsidRPr="00A63A0A">
        <w:rPr>
          <w:b/>
          <w:i/>
          <w:lang w:val="en-US"/>
        </w:rPr>
        <w:t>r Kokou AGBEMADON</w:t>
      </w:r>
      <w:r w:rsidR="00441C2F" w:rsidRPr="00A63A0A">
        <w:rPr>
          <w:b/>
          <w:i/>
          <w:lang w:val="en-US"/>
        </w:rPr>
        <w:tab/>
      </w:r>
      <w:r w:rsidR="00441C2F" w:rsidRPr="00A63A0A">
        <w:rPr>
          <w:b/>
          <w:i/>
          <w:lang w:val="en-US"/>
        </w:rPr>
        <w:tab/>
      </w:r>
      <w:r w:rsidR="00441C2F" w:rsidRPr="00A63A0A">
        <w:rPr>
          <w:b/>
          <w:i/>
          <w:lang w:val="en-US"/>
        </w:rPr>
        <w:tab/>
      </w:r>
      <w:r w:rsidR="00576B35" w:rsidRPr="00A63A0A">
        <w:rPr>
          <w:b/>
          <w:i/>
          <w:lang w:val="en-US"/>
        </w:rPr>
        <w:tab/>
      </w:r>
      <w:r w:rsidR="00A76DD7">
        <w:rPr>
          <w:b/>
          <w:i/>
          <w:lang w:val="en-US"/>
        </w:rPr>
        <w:t>Badanam PATOKI</w:t>
      </w:r>
    </w:p>
    <w:p w:rsidR="00587A72" w:rsidRPr="00EF6042" w:rsidRDefault="00587A72" w:rsidP="004D0D0D">
      <w:pPr>
        <w:pStyle w:val="Sansinterligne"/>
        <w:rPr>
          <w:sz w:val="24"/>
          <w:lang w:val="en-US"/>
        </w:rPr>
      </w:pPr>
    </w:p>
    <w:p w:rsidR="00B255F4" w:rsidRPr="00EF6042" w:rsidRDefault="00B255F4" w:rsidP="004D0D0D">
      <w:pPr>
        <w:pStyle w:val="Sansinterligne"/>
        <w:rPr>
          <w:sz w:val="24"/>
          <w:lang w:val="en-US"/>
        </w:rPr>
      </w:pPr>
    </w:p>
    <w:p w:rsidR="00871C57" w:rsidRDefault="00871C57" w:rsidP="004D0D0D">
      <w:pPr>
        <w:pStyle w:val="Sansinterligne"/>
        <w:rPr>
          <w:sz w:val="24"/>
          <w:lang w:val="en-US"/>
        </w:rPr>
      </w:pPr>
    </w:p>
    <w:p w:rsidR="00A76DD7" w:rsidRDefault="00A76DD7" w:rsidP="004D0D0D">
      <w:pPr>
        <w:pStyle w:val="Sansinterligne"/>
        <w:rPr>
          <w:sz w:val="24"/>
          <w:lang w:val="en-US"/>
        </w:rPr>
      </w:pPr>
    </w:p>
    <w:p w:rsidR="00A63A0A" w:rsidRPr="00EF6042" w:rsidRDefault="00A63A0A" w:rsidP="004D0D0D">
      <w:pPr>
        <w:pStyle w:val="Sansinterligne"/>
        <w:rPr>
          <w:sz w:val="24"/>
          <w:lang w:val="en-US"/>
        </w:rPr>
      </w:pPr>
    </w:p>
    <w:p w:rsidR="00B255F4" w:rsidRPr="00EF6042" w:rsidRDefault="00B255F4" w:rsidP="004D0D0D">
      <w:pPr>
        <w:pStyle w:val="Sansinterligne"/>
        <w:rPr>
          <w:sz w:val="24"/>
          <w:lang w:val="en-US"/>
        </w:rPr>
      </w:pPr>
    </w:p>
    <w:p w:rsidR="00326E56" w:rsidRPr="00EF6042" w:rsidRDefault="00326E56" w:rsidP="004D0D0D">
      <w:pPr>
        <w:pStyle w:val="Sansinterligne"/>
        <w:rPr>
          <w:sz w:val="14"/>
          <w:lang w:val="en-US"/>
        </w:rPr>
      </w:pPr>
    </w:p>
    <w:p w:rsidR="003A51A1" w:rsidRPr="004302CC" w:rsidRDefault="0098186B" w:rsidP="004D0D0D">
      <w:pPr>
        <w:pStyle w:val="Sansinterligne"/>
        <w:jc w:val="center"/>
        <w:rPr>
          <w:sz w:val="2"/>
        </w:rPr>
      </w:pPr>
      <w:r w:rsidRPr="004302CC">
        <w:rPr>
          <w:sz w:val="2"/>
        </w:rPr>
        <w:t>_________________________________</w:t>
      </w:r>
      <w:r w:rsidR="003A51A1" w:rsidRPr="004302CC">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D27" w:rsidRPr="00400BD5" w:rsidRDefault="003A51A1" w:rsidP="004D0D0D">
      <w:pPr>
        <w:pStyle w:val="Sansinterligne"/>
        <w:jc w:val="center"/>
        <w:rPr>
          <w:sz w:val="20"/>
        </w:rPr>
      </w:pPr>
      <w:r>
        <w:rPr>
          <w:sz w:val="16"/>
          <w:szCs w:val="18"/>
        </w:rPr>
        <w:t>INITIATIVE POUR LA TRANSPARENCE DANS LES INDUSTRIES EXTRACTIVES (</w:t>
      </w:r>
      <w:r w:rsidRPr="007C34F5">
        <w:rPr>
          <w:sz w:val="16"/>
          <w:szCs w:val="18"/>
        </w:rPr>
        <w:t>ITIE-TOGO</w:t>
      </w:r>
      <w:r>
        <w:rPr>
          <w:sz w:val="16"/>
          <w:szCs w:val="18"/>
        </w:rPr>
        <w:t xml:space="preserve">)- </w:t>
      </w:r>
      <w:r w:rsidRPr="007C34F5">
        <w:rPr>
          <w:sz w:val="16"/>
          <w:szCs w:val="18"/>
        </w:rPr>
        <w:t>SECRETARIAT TECHNIQUE– 4412, Boulevard</w:t>
      </w:r>
      <w:r>
        <w:rPr>
          <w:sz w:val="16"/>
          <w:szCs w:val="18"/>
        </w:rPr>
        <w:t xml:space="preserve"> Saint</w:t>
      </w:r>
      <w:r w:rsidRPr="007C34F5">
        <w:rPr>
          <w:sz w:val="16"/>
          <w:szCs w:val="18"/>
        </w:rPr>
        <w:t xml:space="preserve"> Jean-Paul II –08 BP 8288– Téléphone (228) 2226 8990 </w:t>
      </w:r>
      <w:r>
        <w:rPr>
          <w:sz w:val="16"/>
          <w:szCs w:val="18"/>
        </w:rPr>
        <w:t>–</w:t>
      </w:r>
      <w:r w:rsidRPr="00F73891">
        <w:rPr>
          <w:sz w:val="16"/>
          <w:szCs w:val="18"/>
        </w:rPr>
        <w:t xml:space="preserve">Courriel </w:t>
      </w:r>
      <w:hyperlink r:id="rId11" w:history="1">
        <w:r w:rsidR="00D40E07" w:rsidRPr="007E0CAC">
          <w:rPr>
            <w:rStyle w:val="Lienhypertexte"/>
            <w:sz w:val="16"/>
            <w:szCs w:val="18"/>
          </w:rPr>
          <w:t>Info@itietogo.org</w:t>
        </w:r>
      </w:hyperlink>
      <w:r w:rsidR="00A63A0A">
        <w:rPr>
          <w:sz w:val="16"/>
          <w:szCs w:val="18"/>
        </w:rPr>
        <w:t xml:space="preserve"> </w:t>
      </w:r>
      <w:r>
        <w:rPr>
          <w:sz w:val="16"/>
          <w:szCs w:val="18"/>
        </w:rPr>
        <w:t xml:space="preserve"> Site Web </w:t>
      </w:r>
      <w:r w:rsidRPr="00400BD5">
        <w:rPr>
          <w:sz w:val="16"/>
          <w:szCs w:val="18"/>
        </w:rPr>
        <w:t>www.itietogo.org</w:t>
      </w:r>
    </w:p>
    <w:sectPr w:rsidR="00777D27" w:rsidRPr="00400BD5" w:rsidSect="00A63A0A">
      <w:footerReference w:type="default" r:id="rId12"/>
      <w:pgSz w:w="11906" w:h="16838"/>
      <w:pgMar w:top="851" w:right="1133"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11" w:rsidRDefault="00B61411" w:rsidP="00400BD5">
      <w:pPr>
        <w:spacing w:after="0" w:line="240" w:lineRule="auto"/>
      </w:pPr>
      <w:r>
        <w:separator/>
      </w:r>
    </w:p>
  </w:endnote>
  <w:endnote w:type="continuationSeparator" w:id="0">
    <w:p w:rsidR="00B61411" w:rsidRDefault="00B61411" w:rsidP="0040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2412"/>
      <w:docPartObj>
        <w:docPartGallery w:val="Page Numbers (Bottom of Page)"/>
        <w:docPartUnique/>
      </w:docPartObj>
    </w:sdtPr>
    <w:sdtEndPr/>
    <w:sdtContent>
      <w:p w:rsidR="00CB4020" w:rsidRDefault="001F7EE4">
        <w:pPr>
          <w:pStyle w:val="Pieddepage"/>
          <w:jc w:val="right"/>
        </w:pPr>
        <w:r>
          <w:fldChar w:fldCharType="begin"/>
        </w:r>
        <w:r>
          <w:instrText xml:space="preserve"> PAGE   \* MERGEFORMAT </w:instrText>
        </w:r>
        <w:r>
          <w:fldChar w:fldCharType="separate"/>
        </w:r>
        <w:r w:rsidR="00B128F3">
          <w:rPr>
            <w:noProof/>
          </w:rPr>
          <w:t>1</w:t>
        </w:r>
        <w:r>
          <w:rPr>
            <w:noProof/>
          </w:rPr>
          <w:fldChar w:fldCharType="end"/>
        </w:r>
      </w:p>
    </w:sdtContent>
  </w:sdt>
  <w:p w:rsidR="00CB4020" w:rsidRDefault="00CB4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11" w:rsidRDefault="00B61411" w:rsidP="00400BD5">
      <w:pPr>
        <w:spacing w:after="0" w:line="240" w:lineRule="auto"/>
      </w:pPr>
      <w:r>
        <w:separator/>
      </w:r>
    </w:p>
  </w:footnote>
  <w:footnote w:type="continuationSeparator" w:id="0">
    <w:p w:rsidR="00B61411" w:rsidRDefault="00B61411" w:rsidP="0040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133"/>
    <w:multiLevelType w:val="hybridMultilevel"/>
    <w:tmpl w:val="B2CCD6CA"/>
    <w:lvl w:ilvl="0" w:tplc="DDF251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AE9"/>
    <w:multiLevelType w:val="hybridMultilevel"/>
    <w:tmpl w:val="B7966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56CA8"/>
    <w:multiLevelType w:val="hybridMultilevel"/>
    <w:tmpl w:val="2588216A"/>
    <w:lvl w:ilvl="0" w:tplc="213C48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911F0C"/>
    <w:multiLevelType w:val="hybridMultilevel"/>
    <w:tmpl w:val="92D8DB52"/>
    <w:lvl w:ilvl="0" w:tplc="95C630E0">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F01EA2"/>
    <w:multiLevelType w:val="hybridMultilevel"/>
    <w:tmpl w:val="7DA0FF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A00E3"/>
    <w:multiLevelType w:val="hybridMultilevel"/>
    <w:tmpl w:val="5CBCF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B4F7C"/>
    <w:multiLevelType w:val="hybridMultilevel"/>
    <w:tmpl w:val="4AECB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97656D"/>
    <w:multiLevelType w:val="hybridMultilevel"/>
    <w:tmpl w:val="BCBC1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3B6252"/>
    <w:multiLevelType w:val="hybridMultilevel"/>
    <w:tmpl w:val="86DE86A6"/>
    <w:lvl w:ilvl="0" w:tplc="65062CCA">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8621F"/>
    <w:multiLevelType w:val="hybridMultilevel"/>
    <w:tmpl w:val="92C2C82C"/>
    <w:lvl w:ilvl="0" w:tplc="81004E12">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C144E"/>
    <w:multiLevelType w:val="hybridMultilevel"/>
    <w:tmpl w:val="79263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BA3EBF"/>
    <w:multiLevelType w:val="hybridMultilevel"/>
    <w:tmpl w:val="B9E2A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2725F1"/>
    <w:multiLevelType w:val="hybridMultilevel"/>
    <w:tmpl w:val="F43E918E"/>
    <w:lvl w:ilvl="0" w:tplc="198EC2D4">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D46428E"/>
    <w:multiLevelType w:val="hybridMultilevel"/>
    <w:tmpl w:val="E4923B4A"/>
    <w:lvl w:ilvl="0" w:tplc="C85868FC">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E1B38FD"/>
    <w:multiLevelType w:val="hybridMultilevel"/>
    <w:tmpl w:val="799E2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02C64AF"/>
    <w:multiLevelType w:val="hybridMultilevel"/>
    <w:tmpl w:val="E33E6B5C"/>
    <w:lvl w:ilvl="0" w:tplc="B694053A">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35407A0"/>
    <w:multiLevelType w:val="hybridMultilevel"/>
    <w:tmpl w:val="6FD013D2"/>
    <w:lvl w:ilvl="0" w:tplc="8A6E00F8">
      <w:start w:val="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452253B"/>
    <w:multiLevelType w:val="hybridMultilevel"/>
    <w:tmpl w:val="E30E1478"/>
    <w:lvl w:ilvl="0" w:tplc="38742E26">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6944202"/>
    <w:multiLevelType w:val="hybridMultilevel"/>
    <w:tmpl w:val="D160F9BE"/>
    <w:lvl w:ilvl="0" w:tplc="706C4CCA">
      <w:start w:val="1"/>
      <w:numFmt w:val="decimal"/>
      <w:lvlText w:val="%1."/>
      <w:lvlJc w:val="left"/>
      <w:pPr>
        <w:ind w:left="720" w:hanging="360"/>
      </w:pPr>
      <w:rPr>
        <w:rFonts w:asciiTheme="minorHAnsi" w:eastAsiaTheme="minorEastAsia" w:hAnsiTheme="minorHAns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51028B"/>
    <w:multiLevelType w:val="hybridMultilevel"/>
    <w:tmpl w:val="BCD0FB80"/>
    <w:lvl w:ilvl="0" w:tplc="AB102C38">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3F34AE"/>
    <w:multiLevelType w:val="hybridMultilevel"/>
    <w:tmpl w:val="EE360D1E"/>
    <w:lvl w:ilvl="0" w:tplc="5D32D90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CF90407"/>
    <w:multiLevelType w:val="hybridMultilevel"/>
    <w:tmpl w:val="1696D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932C45"/>
    <w:multiLevelType w:val="hybridMultilevel"/>
    <w:tmpl w:val="54444026"/>
    <w:lvl w:ilvl="0" w:tplc="56B4BD1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310F5629"/>
    <w:multiLevelType w:val="hybridMultilevel"/>
    <w:tmpl w:val="88B6160E"/>
    <w:lvl w:ilvl="0" w:tplc="E6D036C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1A37EAD"/>
    <w:multiLevelType w:val="hybridMultilevel"/>
    <w:tmpl w:val="FA229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666F7E"/>
    <w:multiLevelType w:val="hybridMultilevel"/>
    <w:tmpl w:val="9B3CDC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BA4F8E"/>
    <w:multiLevelType w:val="hybridMultilevel"/>
    <w:tmpl w:val="7BBA26F8"/>
    <w:lvl w:ilvl="0" w:tplc="D7125528">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15:restartNumberingAfterBreak="0">
    <w:nsid w:val="40930D51"/>
    <w:multiLevelType w:val="hybridMultilevel"/>
    <w:tmpl w:val="BCBC1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0CC09C2"/>
    <w:multiLevelType w:val="hybridMultilevel"/>
    <w:tmpl w:val="C658A22A"/>
    <w:lvl w:ilvl="0" w:tplc="526C7C2A">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862221C"/>
    <w:multiLevelType w:val="hybridMultilevel"/>
    <w:tmpl w:val="03F6568A"/>
    <w:lvl w:ilvl="0" w:tplc="7D2689EE">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A2241B4"/>
    <w:multiLevelType w:val="hybridMultilevel"/>
    <w:tmpl w:val="4EDE2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1D5289"/>
    <w:multiLevelType w:val="hybridMultilevel"/>
    <w:tmpl w:val="691CE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9638E7"/>
    <w:multiLevelType w:val="hybridMultilevel"/>
    <w:tmpl w:val="A5B48422"/>
    <w:lvl w:ilvl="0" w:tplc="A4388078">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F431E2"/>
    <w:multiLevelType w:val="hybridMultilevel"/>
    <w:tmpl w:val="D7AA43C4"/>
    <w:lvl w:ilvl="0" w:tplc="BE76440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58B973D1"/>
    <w:multiLevelType w:val="hybridMultilevel"/>
    <w:tmpl w:val="8F566274"/>
    <w:lvl w:ilvl="0" w:tplc="FE98A632">
      <w:start w:val="3"/>
      <w:numFmt w:val="bullet"/>
      <w:lvlText w:val="-"/>
      <w:lvlJc w:val="left"/>
      <w:pPr>
        <w:ind w:left="2136" w:hanging="360"/>
      </w:pPr>
      <w:rPr>
        <w:rFonts w:ascii="Calibri" w:eastAsia="Calibri" w:hAnsi="Calibri" w:cs="Calibri" w:hint="default"/>
      </w:rPr>
    </w:lvl>
    <w:lvl w:ilvl="1" w:tplc="FE98A632">
      <w:start w:val="3"/>
      <w:numFmt w:val="bullet"/>
      <w:lvlText w:val="-"/>
      <w:lvlJc w:val="left"/>
      <w:pPr>
        <w:ind w:left="2856" w:hanging="360"/>
      </w:pPr>
      <w:rPr>
        <w:rFonts w:ascii="Calibri" w:eastAsia="Calibr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5BF51BA4"/>
    <w:multiLevelType w:val="hybridMultilevel"/>
    <w:tmpl w:val="EF7C095C"/>
    <w:lvl w:ilvl="0" w:tplc="AC6881C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0B58A6"/>
    <w:multiLevelType w:val="hybridMultilevel"/>
    <w:tmpl w:val="F93E6E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7203FC"/>
    <w:multiLevelType w:val="hybridMultilevel"/>
    <w:tmpl w:val="64F80A4A"/>
    <w:lvl w:ilvl="0" w:tplc="26EC7E50">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643696F"/>
    <w:multiLevelType w:val="hybridMultilevel"/>
    <w:tmpl w:val="DC702EBE"/>
    <w:lvl w:ilvl="0" w:tplc="FB94FCDA">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284CAE"/>
    <w:multiLevelType w:val="hybridMultilevel"/>
    <w:tmpl w:val="A9165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D473F9"/>
    <w:multiLevelType w:val="hybridMultilevel"/>
    <w:tmpl w:val="6DD029D4"/>
    <w:lvl w:ilvl="0" w:tplc="ADDEA8DC">
      <w:start w:val="1"/>
      <w:numFmt w:val="bullet"/>
      <w:lvlText w:val=""/>
      <w:lvlJc w:val="left"/>
      <w:pPr>
        <w:ind w:left="1440" w:hanging="360"/>
      </w:pPr>
      <w:rPr>
        <w:rFonts w:ascii="Symbol" w:eastAsia="Calibr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CEA276C"/>
    <w:multiLevelType w:val="hybridMultilevel"/>
    <w:tmpl w:val="61705ABA"/>
    <w:lvl w:ilvl="0" w:tplc="D64A92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AE73D9"/>
    <w:multiLevelType w:val="hybridMultilevel"/>
    <w:tmpl w:val="3C32D044"/>
    <w:lvl w:ilvl="0" w:tplc="A0FA39F8">
      <w:start w:val="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6F84AA0"/>
    <w:multiLevelType w:val="hybridMultilevel"/>
    <w:tmpl w:val="56F8F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757B8C"/>
    <w:multiLevelType w:val="hybridMultilevel"/>
    <w:tmpl w:val="053C1CBE"/>
    <w:lvl w:ilvl="0" w:tplc="3D4AB54E">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7E1533"/>
    <w:multiLevelType w:val="hybridMultilevel"/>
    <w:tmpl w:val="0C789C00"/>
    <w:lvl w:ilvl="0" w:tplc="EED625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F56485F"/>
    <w:multiLevelType w:val="hybridMultilevel"/>
    <w:tmpl w:val="02C6BC48"/>
    <w:lvl w:ilvl="0" w:tplc="7D9C67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
  </w:num>
  <w:num w:numId="4">
    <w:abstractNumId w:val="11"/>
  </w:num>
  <w:num w:numId="5">
    <w:abstractNumId w:val="10"/>
  </w:num>
  <w:num w:numId="6">
    <w:abstractNumId w:val="43"/>
  </w:num>
  <w:num w:numId="7">
    <w:abstractNumId w:val="45"/>
  </w:num>
  <w:num w:numId="8">
    <w:abstractNumId w:val="41"/>
  </w:num>
  <w:num w:numId="9">
    <w:abstractNumId w:val="34"/>
  </w:num>
  <w:num w:numId="10">
    <w:abstractNumId w:val="23"/>
  </w:num>
  <w:num w:numId="11">
    <w:abstractNumId w:val="24"/>
  </w:num>
  <w:num w:numId="12">
    <w:abstractNumId w:val="32"/>
  </w:num>
  <w:num w:numId="13">
    <w:abstractNumId w:val="1"/>
  </w:num>
  <w:num w:numId="14">
    <w:abstractNumId w:val="17"/>
  </w:num>
  <w:num w:numId="15">
    <w:abstractNumId w:val="42"/>
  </w:num>
  <w:num w:numId="16">
    <w:abstractNumId w:val="31"/>
  </w:num>
  <w:num w:numId="17">
    <w:abstractNumId w:val="13"/>
  </w:num>
  <w:num w:numId="18">
    <w:abstractNumId w:val="40"/>
  </w:num>
  <w:num w:numId="19">
    <w:abstractNumId w:val="9"/>
  </w:num>
  <w:num w:numId="20">
    <w:abstractNumId w:val="28"/>
  </w:num>
  <w:num w:numId="21">
    <w:abstractNumId w:val="29"/>
  </w:num>
  <w:num w:numId="22">
    <w:abstractNumId w:val="14"/>
  </w:num>
  <w:num w:numId="23">
    <w:abstractNumId w:val="3"/>
  </w:num>
  <w:num w:numId="24">
    <w:abstractNumId w:val="30"/>
  </w:num>
  <w:num w:numId="25">
    <w:abstractNumId w:val="35"/>
  </w:num>
  <w:num w:numId="26">
    <w:abstractNumId w:val="38"/>
  </w:num>
  <w:num w:numId="27">
    <w:abstractNumId w:val="19"/>
  </w:num>
  <w:num w:numId="28">
    <w:abstractNumId w:val="18"/>
  </w:num>
  <w:num w:numId="29">
    <w:abstractNumId w:val="37"/>
  </w:num>
  <w:num w:numId="30">
    <w:abstractNumId w:val="7"/>
  </w:num>
  <w:num w:numId="31">
    <w:abstractNumId w:val="16"/>
  </w:num>
  <w:num w:numId="32">
    <w:abstractNumId w:val="21"/>
  </w:num>
  <w:num w:numId="33">
    <w:abstractNumId w:val="12"/>
  </w:num>
  <w:num w:numId="34">
    <w:abstractNumId w:val="27"/>
  </w:num>
  <w:num w:numId="35">
    <w:abstractNumId w:val="0"/>
  </w:num>
  <w:num w:numId="36">
    <w:abstractNumId w:val="46"/>
  </w:num>
  <w:num w:numId="37">
    <w:abstractNumId w:val="22"/>
  </w:num>
  <w:num w:numId="38">
    <w:abstractNumId w:val="26"/>
  </w:num>
  <w:num w:numId="39">
    <w:abstractNumId w:val="5"/>
  </w:num>
  <w:num w:numId="40">
    <w:abstractNumId w:val="33"/>
  </w:num>
  <w:num w:numId="41">
    <w:abstractNumId w:val="39"/>
  </w:num>
  <w:num w:numId="42">
    <w:abstractNumId w:val="15"/>
  </w:num>
  <w:num w:numId="43">
    <w:abstractNumId w:val="36"/>
  </w:num>
  <w:num w:numId="44">
    <w:abstractNumId w:val="8"/>
  </w:num>
  <w:num w:numId="45">
    <w:abstractNumId w:val="44"/>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D27"/>
    <w:rsid w:val="000019AE"/>
    <w:rsid w:val="00002816"/>
    <w:rsid w:val="00017255"/>
    <w:rsid w:val="00022903"/>
    <w:rsid w:val="0002437A"/>
    <w:rsid w:val="00024C76"/>
    <w:rsid w:val="000251AF"/>
    <w:rsid w:val="00025E25"/>
    <w:rsid w:val="000278DF"/>
    <w:rsid w:val="00032266"/>
    <w:rsid w:val="0004040C"/>
    <w:rsid w:val="0004256F"/>
    <w:rsid w:val="00044641"/>
    <w:rsid w:val="00051CA9"/>
    <w:rsid w:val="00057E53"/>
    <w:rsid w:val="000613FD"/>
    <w:rsid w:val="00062412"/>
    <w:rsid w:val="00064D14"/>
    <w:rsid w:val="000654F9"/>
    <w:rsid w:val="00067BFB"/>
    <w:rsid w:val="00071CEF"/>
    <w:rsid w:val="0007373A"/>
    <w:rsid w:val="00075395"/>
    <w:rsid w:val="00083B01"/>
    <w:rsid w:val="00092405"/>
    <w:rsid w:val="000A19B7"/>
    <w:rsid w:val="000A5687"/>
    <w:rsid w:val="000A5C0A"/>
    <w:rsid w:val="000A6015"/>
    <w:rsid w:val="000C30BF"/>
    <w:rsid w:val="000C36B1"/>
    <w:rsid w:val="000D7CB2"/>
    <w:rsid w:val="000E0929"/>
    <w:rsid w:val="000E10D6"/>
    <w:rsid w:val="000E47AB"/>
    <w:rsid w:val="000E64B9"/>
    <w:rsid w:val="000E678F"/>
    <w:rsid w:val="000F011E"/>
    <w:rsid w:val="000F3B3A"/>
    <w:rsid w:val="000F4038"/>
    <w:rsid w:val="00102EEC"/>
    <w:rsid w:val="00105286"/>
    <w:rsid w:val="00107EA7"/>
    <w:rsid w:val="001210D7"/>
    <w:rsid w:val="00127A1D"/>
    <w:rsid w:val="001307C9"/>
    <w:rsid w:val="0013146B"/>
    <w:rsid w:val="00131648"/>
    <w:rsid w:val="001317D1"/>
    <w:rsid w:val="0014768F"/>
    <w:rsid w:val="001560F3"/>
    <w:rsid w:val="00156D2D"/>
    <w:rsid w:val="0016051E"/>
    <w:rsid w:val="0017421E"/>
    <w:rsid w:val="00187F43"/>
    <w:rsid w:val="00191598"/>
    <w:rsid w:val="00191C53"/>
    <w:rsid w:val="00192509"/>
    <w:rsid w:val="00192885"/>
    <w:rsid w:val="001938B5"/>
    <w:rsid w:val="00193EE1"/>
    <w:rsid w:val="001A2263"/>
    <w:rsid w:val="001A4142"/>
    <w:rsid w:val="001B47ED"/>
    <w:rsid w:val="001B5CA0"/>
    <w:rsid w:val="001B6E9E"/>
    <w:rsid w:val="001C7CEA"/>
    <w:rsid w:val="001D1859"/>
    <w:rsid w:val="001D2A69"/>
    <w:rsid w:val="001D3482"/>
    <w:rsid w:val="001D56DD"/>
    <w:rsid w:val="001D75B1"/>
    <w:rsid w:val="001E77CA"/>
    <w:rsid w:val="001F3400"/>
    <w:rsid w:val="001F43D3"/>
    <w:rsid w:val="001F661B"/>
    <w:rsid w:val="001F7CEF"/>
    <w:rsid w:val="001F7EE4"/>
    <w:rsid w:val="00201B9E"/>
    <w:rsid w:val="00201E4A"/>
    <w:rsid w:val="00202D46"/>
    <w:rsid w:val="00204B2C"/>
    <w:rsid w:val="0021134A"/>
    <w:rsid w:val="00212383"/>
    <w:rsid w:val="002133F9"/>
    <w:rsid w:val="002136E1"/>
    <w:rsid w:val="00213718"/>
    <w:rsid w:val="00217002"/>
    <w:rsid w:val="00227ADF"/>
    <w:rsid w:val="00242A11"/>
    <w:rsid w:val="00246238"/>
    <w:rsid w:val="00251F6D"/>
    <w:rsid w:val="00256084"/>
    <w:rsid w:val="00256502"/>
    <w:rsid w:val="00261791"/>
    <w:rsid w:val="002630B4"/>
    <w:rsid w:val="00266961"/>
    <w:rsid w:val="0027130D"/>
    <w:rsid w:val="00282320"/>
    <w:rsid w:val="0028473D"/>
    <w:rsid w:val="002855B4"/>
    <w:rsid w:val="002C21A8"/>
    <w:rsid w:val="002C2515"/>
    <w:rsid w:val="002C5E01"/>
    <w:rsid w:val="002C651C"/>
    <w:rsid w:val="00302AF7"/>
    <w:rsid w:val="003065D8"/>
    <w:rsid w:val="00306A47"/>
    <w:rsid w:val="00307AD4"/>
    <w:rsid w:val="00316CE7"/>
    <w:rsid w:val="00317D9F"/>
    <w:rsid w:val="00326E56"/>
    <w:rsid w:val="00327467"/>
    <w:rsid w:val="00332706"/>
    <w:rsid w:val="0033490C"/>
    <w:rsid w:val="00334EF6"/>
    <w:rsid w:val="0034267A"/>
    <w:rsid w:val="00352E32"/>
    <w:rsid w:val="00354E63"/>
    <w:rsid w:val="00362D0C"/>
    <w:rsid w:val="003658F1"/>
    <w:rsid w:val="00380764"/>
    <w:rsid w:val="003819A9"/>
    <w:rsid w:val="003835FD"/>
    <w:rsid w:val="003843AB"/>
    <w:rsid w:val="00395896"/>
    <w:rsid w:val="0039732A"/>
    <w:rsid w:val="003A3CA4"/>
    <w:rsid w:val="003A51A1"/>
    <w:rsid w:val="003B22CF"/>
    <w:rsid w:val="003B52AC"/>
    <w:rsid w:val="003C2889"/>
    <w:rsid w:val="003D0293"/>
    <w:rsid w:val="003D2956"/>
    <w:rsid w:val="003D36F9"/>
    <w:rsid w:val="003D4F82"/>
    <w:rsid w:val="003D5B9D"/>
    <w:rsid w:val="003D6098"/>
    <w:rsid w:val="003D6560"/>
    <w:rsid w:val="003E3BAC"/>
    <w:rsid w:val="003E689D"/>
    <w:rsid w:val="003F1E5A"/>
    <w:rsid w:val="00400BD5"/>
    <w:rsid w:val="00406CD3"/>
    <w:rsid w:val="004075B5"/>
    <w:rsid w:val="004144E0"/>
    <w:rsid w:val="00426D76"/>
    <w:rsid w:val="00427795"/>
    <w:rsid w:val="004302CC"/>
    <w:rsid w:val="00441C2F"/>
    <w:rsid w:val="00443AEB"/>
    <w:rsid w:val="00444497"/>
    <w:rsid w:val="0044577B"/>
    <w:rsid w:val="0044752B"/>
    <w:rsid w:val="004478F8"/>
    <w:rsid w:val="00450941"/>
    <w:rsid w:val="00453B2C"/>
    <w:rsid w:val="00454B0D"/>
    <w:rsid w:val="00457294"/>
    <w:rsid w:val="00460A4E"/>
    <w:rsid w:val="004627B8"/>
    <w:rsid w:val="00465381"/>
    <w:rsid w:val="00471A01"/>
    <w:rsid w:val="004721C0"/>
    <w:rsid w:val="00473567"/>
    <w:rsid w:val="0047707A"/>
    <w:rsid w:val="004771C9"/>
    <w:rsid w:val="00483B6A"/>
    <w:rsid w:val="00486E1B"/>
    <w:rsid w:val="004963E6"/>
    <w:rsid w:val="00496F06"/>
    <w:rsid w:val="004A0D11"/>
    <w:rsid w:val="004A3A64"/>
    <w:rsid w:val="004A44E4"/>
    <w:rsid w:val="004A4D4A"/>
    <w:rsid w:val="004B0406"/>
    <w:rsid w:val="004B1FDA"/>
    <w:rsid w:val="004B4DFC"/>
    <w:rsid w:val="004B6CB6"/>
    <w:rsid w:val="004C0448"/>
    <w:rsid w:val="004C398A"/>
    <w:rsid w:val="004D0D0D"/>
    <w:rsid w:val="004D4F5E"/>
    <w:rsid w:val="004D7D32"/>
    <w:rsid w:val="004E0D0D"/>
    <w:rsid w:val="004E1DFE"/>
    <w:rsid w:val="004E453B"/>
    <w:rsid w:val="004E49D5"/>
    <w:rsid w:val="004E63C4"/>
    <w:rsid w:val="004E65C1"/>
    <w:rsid w:val="004F4713"/>
    <w:rsid w:val="004F49F7"/>
    <w:rsid w:val="004F6CF2"/>
    <w:rsid w:val="00504B30"/>
    <w:rsid w:val="005100D1"/>
    <w:rsid w:val="00510519"/>
    <w:rsid w:val="00512398"/>
    <w:rsid w:val="00513AF0"/>
    <w:rsid w:val="00521D63"/>
    <w:rsid w:val="00532102"/>
    <w:rsid w:val="00534010"/>
    <w:rsid w:val="005348DE"/>
    <w:rsid w:val="00535322"/>
    <w:rsid w:val="005409B0"/>
    <w:rsid w:val="00542601"/>
    <w:rsid w:val="00542E78"/>
    <w:rsid w:val="005454E5"/>
    <w:rsid w:val="005454EA"/>
    <w:rsid w:val="0055462A"/>
    <w:rsid w:val="00555E03"/>
    <w:rsid w:val="00564605"/>
    <w:rsid w:val="005729BC"/>
    <w:rsid w:val="00573143"/>
    <w:rsid w:val="005768FD"/>
    <w:rsid w:val="00576B35"/>
    <w:rsid w:val="005870AF"/>
    <w:rsid w:val="005874C4"/>
    <w:rsid w:val="00587A72"/>
    <w:rsid w:val="00587DDC"/>
    <w:rsid w:val="0059039F"/>
    <w:rsid w:val="00594B3F"/>
    <w:rsid w:val="00597052"/>
    <w:rsid w:val="00597A77"/>
    <w:rsid w:val="005B3BAE"/>
    <w:rsid w:val="005C3D21"/>
    <w:rsid w:val="005C58E7"/>
    <w:rsid w:val="005D0935"/>
    <w:rsid w:val="005D5D2E"/>
    <w:rsid w:val="005E0544"/>
    <w:rsid w:val="005E582E"/>
    <w:rsid w:val="005F65E0"/>
    <w:rsid w:val="005F66A8"/>
    <w:rsid w:val="00603BA0"/>
    <w:rsid w:val="006040AD"/>
    <w:rsid w:val="006078F4"/>
    <w:rsid w:val="006140AE"/>
    <w:rsid w:val="006145A4"/>
    <w:rsid w:val="006145B0"/>
    <w:rsid w:val="00621200"/>
    <w:rsid w:val="006225AA"/>
    <w:rsid w:val="00625E63"/>
    <w:rsid w:val="00631E67"/>
    <w:rsid w:val="00633878"/>
    <w:rsid w:val="00640AF6"/>
    <w:rsid w:val="0064177E"/>
    <w:rsid w:val="00642304"/>
    <w:rsid w:val="00642D1B"/>
    <w:rsid w:val="0065121A"/>
    <w:rsid w:val="00652C67"/>
    <w:rsid w:val="00654633"/>
    <w:rsid w:val="0066086A"/>
    <w:rsid w:val="00660A58"/>
    <w:rsid w:val="00663095"/>
    <w:rsid w:val="006703B4"/>
    <w:rsid w:val="006719C2"/>
    <w:rsid w:val="00671D87"/>
    <w:rsid w:val="00673A9E"/>
    <w:rsid w:val="00674FEA"/>
    <w:rsid w:val="006815DF"/>
    <w:rsid w:val="006864C8"/>
    <w:rsid w:val="00697DEC"/>
    <w:rsid w:val="006A0678"/>
    <w:rsid w:val="006A305F"/>
    <w:rsid w:val="006A7228"/>
    <w:rsid w:val="006B0513"/>
    <w:rsid w:val="006B263B"/>
    <w:rsid w:val="006B349E"/>
    <w:rsid w:val="006B44D7"/>
    <w:rsid w:val="006B49D4"/>
    <w:rsid w:val="006C0638"/>
    <w:rsid w:val="006C0E44"/>
    <w:rsid w:val="006C1DA5"/>
    <w:rsid w:val="006C2562"/>
    <w:rsid w:val="006C5AE3"/>
    <w:rsid w:val="006D45FC"/>
    <w:rsid w:val="006D522E"/>
    <w:rsid w:val="006D60ED"/>
    <w:rsid w:val="006D6F57"/>
    <w:rsid w:val="006E38E5"/>
    <w:rsid w:val="006E4064"/>
    <w:rsid w:val="006E49DA"/>
    <w:rsid w:val="006E57F8"/>
    <w:rsid w:val="006E58CA"/>
    <w:rsid w:val="006F4656"/>
    <w:rsid w:val="006F5507"/>
    <w:rsid w:val="00702C96"/>
    <w:rsid w:val="007144CB"/>
    <w:rsid w:val="00716078"/>
    <w:rsid w:val="00716210"/>
    <w:rsid w:val="00727169"/>
    <w:rsid w:val="007315A9"/>
    <w:rsid w:val="007406A3"/>
    <w:rsid w:val="00743434"/>
    <w:rsid w:val="007458EE"/>
    <w:rsid w:val="007461AD"/>
    <w:rsid w:val="00750328"/>
    <w:rsid w:val="00752375"/>
    <w:rsid w:val="007530AD"/>
    <w:rsid w:val="00755FF5"/>
    <w:rsid w:val="00762670"/>
    <w:rsid w:val="007637B3"/>
    <w:rsid w:val="00766D4E"/>
    <w:rsid w:val="00766D63"/>
    <w:rsid w:val="007710E6"/>
    <w:rsid w:val="007716F0"/>
    <w:rsid w:val="00777D27"/>
    <w:rsid w:val="00782FBD"/>
    <w:rsid w:val="007842A8"/>
    <w:rsid w:val="0078486D"/>
    <w:rsid w:val="007962A1"/>
    <w:rsid w:val="007A0A0F"/>
    <w:rsid w:val="007A199F"/>
    <w:rsid w:val="007A6D29"/>
    <w:rsid w:val="007B32A4"/>
    <w:rsid w:val="007C0F67"/>
    <w:rsid w:val="007C3BAB"/>
    <w:rsid w:val="007C69CC"/>
    <w:rsid w:val="007D6B58"/>
    <w:rsid w:val="007E16DA"/>
    <w:rsid w:val="007E5B93"/>
    <w:rsid w:val="007E5F9D"/>
    <w:rsid w:val="007F41BB"/>
    <w:rsid w:val="007F6ADB"/>
    <w:rsid w:val="007F6EA7"/>
    <w:rsid w:val="007F75BA"/>
    <w:rsid w:val="008066E9"/>
    <w:rsid w:val="00807B87"/>
    <w:rsid w:val="00815E5F"/>
    <w:rsid w:val="00827B73"/>
    <w:rsid w:val="00830EF9"/>
    <w:rsid w:val="008313C0"/>
    <w:rsid w:val="00831C24"/>
    <w:rsid w:val="008367E1"/>
    <w:rsid w:val="00836F6C"/>
    <w:rsid w:val="00840BDF"/>
    <w:rsid w:val="00843FEB"/>
    <w:rsid w:val="00847F80"/>
    <w:rsid w:val="008514D0"/>
    <w:rsid w:val="00852610"/>
    <w:rsid w:val="00857B87"/>
    <w:rsid w:val="00865442"/>
    <w:rsid w:val="00871084"/>
    <w:rsid w:val="00871C57"/>
    <w:rsid w:val="00872ABA"/>
    <w:rsid w:val="00885326"/>
    <w:rsid w:val="00894826"/>
    <w:rsid w:val="008A184C"/>
    <w:rsid w:val="008A5C7A"/>
    <w:rsid w:val="008A5E05"/>
    <w:rsid w:val="008A7530"/>
    <w:rsid w:val="008C7302"/>
    <w:rsid w:val="008D0713"/>
    <w:rsid w:val="008D3458"/>
    <w:rsid w:val="008D3EED"/>
    <w:rsid w:val="008D52BE"/>
    <w:rsid w:val="008E3451"/>
    <w:rsid w:val="008E4776"/>
    <w:rsid w:val="008F0DC8"/>
    <w:rsid w:val="008F75F2"/>
    <w:rsid w:val="008F77E8"/>
    <w:rsid w:val="00900284"/>
    <w:rsid w:val="00900313"/>
    <w:rsid w:val="00900CD0"/>
    <w:rsid w:val="009028F9"/>
    <w:rsid w:val="00903F9E"/>
    <w:rsid w:val="00904307"/>
    <w:rsid w:val="00906B16"/>
    <w:rsid w:val="00907186"/>
    <w:rsid w:val="00907DCB"/>
    <w:rsid w:val="0091074C"/>
    <w:rsid w:val="009141F6"/>
    <w:rsid w:val="00915997"/>
    <w:rsid w:val="009174EF"/>
    <w:rsid w:val="009238E1"/>
    <w:rsid w:val="00927524"/>
    <w:rsid w:val="009307A3"/>
    <w:rsid w:val="00932547"/>
    <w:rsid w:val="00937F9C"/>
    <w:rsid w:val="009428AA"/>
    <w:rsid w:val="0095014D"/>
    <w:rsid w:val="009506C1"/>
    <w:rsid w:val="009515E4"/>
    <w:rsid w:val="0096321A"/>
    <w:rsid w:val="00963902"/>
    <w:rsid w:val="00964A9D"/>
    <w:rsid w:val="00964F2E"/>
    <w:rsid w:val="009701CE"/>
    <w:rsid w:val="00975EBD"/>
    <w:rsid w:val="0097782C"/>
    <w:rsid w:val="0098186B"/>
    <w:rsid w:val="00987036"/>
    <w:rsid w:val="00990AAC"/>
    <w:rsid w:val="009A0A56"/>
    <w:rsid w:val="009A1AC7"/>
    <w:rsid w:val="009A20BF"/>
    <w:rsid w:val="009A3A4E"/>
    <w:rsid w:val="009A5D42"/>
    <w:rsid w:val="009B2092"/>
    <w:rsid w:val="009C1C49"/>
    <w:rsid w:val="009C33C5"/>
    <w:rsid w:val="009C3777"/>
    <w:rsid w:val="009D3389"/>
    <w:rsid w:val="009D6708"/>
    <w:rsid w:val="009E1FCD"/>
    <w:rsid w:val="009E292F"/>
    <w:rsid w:val="009E6FAB"/>
    <w:rsid w:val="009F54C5"/>
    <w:rsid w:val="00A03CBF"/>
    <w:rsid w:val="00A041F6"/>
    <w:rsid w:val="00A0670D"/>
    <w:rsid w:val="00A104BF"/>
    <w:rsid w:val="00A17CF8"/>
    <w:rsid w:val="00A26C1E"/>
    <w:rsid w:val="00A318E6"/>
    <w:rsid w:val="00A352AD"/>
    <w:rsid w:val="00A407BD"/>
    <w:rsid w:val="00A43A1D"/>
    <w:rsid w:val="00A4634C"/>
    <w:rsid w:val="00A46584"/>
    <w:rsid w:val="00A52EB9"/>
    <w:rsid w:val="00A542BA"/>
    <w:rsid w:val="00A55987"/>
    <w:rsid w:val="00A55E46"/>
    <w:rsid w:val="00A620ED"/>
    <w:rsid w:val="00A63A0A"/>
    <w:rsid w:val="00A63F66"/>
    <w:rsid w:val="00A6468C"/>
    <w:rsid w:val="00A647BE"/>
    <w:rsid w:val="00A64CE1"/>
    <w:rsid w:val="00A66B7A"/>
    <w:rsid w:val="00A718EE"/>
    <w:rsid w:val="00A76DD7"/>
    <w:rsid w:val="00A777F3"/>
    <w:rsid w:val="00A87A25"/>
    <w:rsid w:val="00A91553"/>
    <w:rsid w:val="00A933FE"/>
    <w:rsid w:val="00A95F86"/>
    <w:rsid w:val="00A963F2"/>
    <w:rsid w:val="00A97716"/>
    <w:rsid w:val="00AB052F"/>
    <w:rsid w:val="00AB09D0"/>
    <w:rsid w:val="00AB0E47"/>
    <w:rsid w:val="00AB0EFC"/>
    <w:rsid w:val="00AB1620"/>
    <w:rsid w:val="00AB67D6"/>
    <w:rsid w:val="00AC0D56"/>
    <w:rsid w:val="00AC4EFA"/>
    <w:rsid w:val="00AC545B"/>
    <w:rsid w:val="00AD6987"/>
    <w:rsid w:val="00AF536E"/>
    <w:rsid w:val="00AF58A9"/>
    <w:rsid w:val="00B01484"/>
    <w:rsid w:val="00B128F3"/>
    <w:rsid w:val="00B22D0E"/>
    <w:rsid w:val="00B255F4"/>
    <w:rsid w:val="00B27AB6"/>
    <w:rsid w:val="00B30110"/>
    <w:rsid w:val="00B31E06"/>
    <w:rsid w:val="00B321B1"/>
    <w:rsid w:val="00B33956"/>
    <w:rsid w:val="00B43A90"/>
    <w:rsid w:val="00B53843"/>
    <w:rsid w:val="00B61411"/>
    <w:rsid w:val="00B617A1"/>
    <w:rsid w:val="00B63F3A"/>
    <w:rsid w:val="00B75D87"/>
    <w:rsid w:val="00B77105"/>
    <w:rsid w:val="00B86D4B"/>
    <w:rsid w:val="00B912B7"/>
    <w:rsid w:val="00B929A7"/>
    <w:rsid w:val="00B97149"/>
    <w:rsid w:val="00BA36C8"/>
    <w:rsid w:val="00BA5550"/>
    <w:rsid w:val="00BA5D1A"/>
    <w:rsid w:val="00BA761A"/>
    <w:rsid w:val="00BA7E9E"/>
    <w:rsid w:val="00BB0908"/>
    <w:rsid w:val="00BB709B"/>
    <w:rsid w:val="00BC007D"/>
    <w:rsid w:val="00BC6719"/>
    <w:rsid w:val="00BD7022"/>
    <w:rsid w:val="00BD7EE0"/>
    <w:rsid w:val="00BE0169"/>
    <w:rsid w:val="00BE1380"/>
    <w:rsid w:val="00BE2CDD"/>
    <w:rsid w:val="00BF090E"/>
    <w:rsid w:val="00BF3D08"/>
    <w:rsid w:val="00BF5A75"/>
    <w:rsid w:val="00BF7CCE"/>
    <w:rsid w:val="00BF7F7E"/>
    <w:rsid w:val="00C00741"/>
    <w:rsid w:val="00C03645"/>
    <w:rsid w:val="00C05843"/>
    <w:rsid w:val="00C0684C"/>
    <w:rsid w:val="00C1100F"/>
    <w:rsid w:val="00C14ED2"/>
    <w:rsid w:val="00C15124"/>
    <w:rsid w:val="00C3713E"/>
    <w:rsid w:val="00C41B11"/>
    <w:rsid w:val="00C41B9F"/>
    <w:rsid w:val="00C4338B"/>
    <w:rsid w:val="00C433D9"/>
    <w:rsid w:val="00C46EA3"/>
    <w:rsid w:val="00C53FCE"/>
    <w:rsid w:val="00C562CB"/>
    <w:rsid w:val="00C64660"/>
    <w:rsid w:val="00C713FC"/>
    <w:rsid w:val="00C71F41"/>
    <w:rsid w:val="00C725AB"/>
    <w:rsid w:val="00C7445B"/>
    <w:rsid w:val="00C759ED"/>
    <w:rsid w:val="00C7637E"/>
    <w:rsid w:val="00C83776"/>
    <w:rsid w:val="00C962C0"/>
    <w:rsid w:val="00CA3715"/>
    <w:rsid w:val="00CA62D3"/>
    <w:rsid w:val="00CB13EC"/>
    <w:rsid w:val="00CB4020"/>
    <w:rsid w:val="00CB7B8B"/>
    <w:rsid w:val="00CC3622"/>
    <w:rsid w:val="00CC5B0A"/>
    <w:rsid w:val="00CD15F5"/>
    <w:rsid w:val="00CD370A"/>
    <w:rsid w:val="00CE2AB1"/>
    <w:rsid w:val="00CE5B0E"/>
    <w:rsid w:val="00CE7261"/>
    <w:rsid w:val="00CF10E1"/>
    <w:rsid w:val="00CF5BF0"/>
    <w:rsid w:val="00D018A3"/>
    <w:rsid w:val="00D01C88"/>
    <w:rsid w:val="00D0273E"/>
    <w:rsid w:val="00D029DE"/>
    <w:rsid w:val="00D037A2"/>
    <w:rsid w:val="00D05736"/>
    <w:rsid w:val="00D128E9"/>
    <w:rsid w:val="00D133EB"/>
    <w:rsid w:val="00D15507"/>
    <w:rsid w:val="00D27588"/>
    <w:rsid w:val="00D27A75"/>
    <w:rsid w:val="00D315CC"/>
    <w:rsid w:val="00D40E07"/>
    <w:rsid w:val="00D42006"/>
    <w:rsid w:val="00D454FC"/>
    <w:rsid w:val="00D45CA4"/>
    <w:rsid w:val="00D47E17"/>
    <w:rsid w:val="00D52303"/>
    <w:rsid w:val="00D54744"/>
    <w:rsid w:val="00D5559B"/>
    <w:rsid w:val="00D56D07"/>
    <w:rsid w:val="00D62783"/>
    <w:rsid w:val="00D643DC"/>
    <w:rsid w:val="00D652E7"/>
    <w:rsid w:val="00D711A8"/>
    <w:rsid w:val="00D71FA8"/>
    <w:rsid w:val="00D75480"/>
    <w:rsid w:val="00D8184E"/>
    <w:rsid w:val="00D92490"/>
    <w:rsid w:val="00D94B5D"/>
    <w:rsid w:val="00D96412"/>
    <w:rsid w:val="00DA184F"/>
    <w:rsid w:val="00DA4622"/>
    <w:rsid w:val="00DA7E7C"/>
    <w:rsid w:val="00DB59EC"/>
    <w:rsid w:val="00DB6FCC"/>
    <w:rsid w:val="00DC1C28"/>
    <w:rsid w:val="00DC211E"/>
    <w:rsid w:val="00DC42F2"/>
    <w:rsid w:val="00DC517B"/>
    <w:rsid w:val="00DC5F31"/>
    <w:rsid w:val="00DC684D"/>
    <w:rsid w:val="00DD0F16"/>
    <w:rsid w:val="00DD1543"/>
    <w:rsid w:val="00DD2311"/>
    <w:rsid w:val="00DE0C7D"/>
    <w:rsid w:val="00DE0DB1"/>
    <w:rsid w:val="00DE1BCF"/>
    <w:rsid w:val="00DE1F0A"/>
    <w:rsid w:val="00DE2C72"/>
    <w:rsid w:val="00DE360D"/>
    <w:rsid w:val="00DE7F94"/>
    <w:rsid w:val="00DF760C"/>
    <w:rsid w:val="00E0208E"/>
    <w:rsid w:val="00E02E05"/>
    <w:rsid w:val="00E05478"/>
    <w:rsid w:val="00E07E64"/>
    <w:rsid w:val="00E17DD2"/>
    <w:rsid w:val="00E233FB"/>
    <w:rsid w:val="00E2643D"/>
    <w:rsid w:val="00E26B8C"/>
    <w:rsid w:val="00E30386"/>
    <w:rsid w:val="00E357BF"/>
    <w:rsid w:val="00E50F9A"/>
    <w:rsid w:val="00E5123C"/>
    <w:rsid w:val="00E578DF"/>
    <w:rsid w:val="00E57EB8"/>
    <w:rsid w:val="00E62CF5"/>
    <w:rsid w:val="00E70B27"/>
    <w:rsid w:val="00E71C11"/>
    <w:rsid w:val="00E73BC0"/>
    <w:rsid w:val="00E756F0"/>
    <w:rsid w:val="00E76003"/>
    <w:rsid w:val="00E76C6F"/>
    <w:rsid w:val="00E860A1"/>
    <w:rsid w:val="00E953CB"/>
    <w:rsid w:val="00E9564E"/>
    <w:rsid w:val="00E95914"/>
    <w:rsid w:val="00EA3338"/>
    <w:rsid w:val="00EA3D73"/>
    <w:rsid w:val="00EA47B7"/>
    <w:rsid w:val="00EA5B0B"/>
    <w:rsid w:val="00EA69DF"/>
    <w:rsid w:val="00EA740F"/>
    <w:rsid w:val="00EA775A"/>
    <w:rsid w:val="00EB10AD"/>
    <w:rsid w:val="00EC0E4A"/>
    <w:rsid w:val="00EC4CC5"/>
    <w:rsid w:val="00EC5958"/>
    <w:rsid w:val="00EC7BFC"/>
    <w:rsid w:val="00EE1178"/>
    <w:rsid w:val="00EE25D5"/>
    <w:rsid w:val="00EF4275"/>
    <w:rsid w:val="00EF56D8"/>
    <w:rsid w:val="00EF6042"/>
    <w:rsid w:val="00EF7659"/>
    <w:rsid w:val="00F11D56"/>
    <w:rsid w:val="00F1305A"/>
    <w:rsid w:val="00F143CF"/>
    <w:rsid w:val="00F15AA1"/>
    <w:rsid w:val="00F164CB"/>
    <w:rsid w:val="00F171AD"/>
    <w:rsid w:val="00F21CAD"/>
    <w:rsid w:val="00F22924"/>
    <w:rsid w:val="00F25260"/>
    <w:rsid w:val="00F26491"/>
    <w:rsid w:val="00F26E26"/>
    <w:rsid w:val="00F26EE8"/>
    <w:rsid w:val="00F30CB1"/>
    <w:rsid w:val="00F32B73"/>
    <w:rsid w:val="00F3392B"/>
    <w:rsid w:val="00F40880"/>
    <w:rsid w:val="00F41BDB"/>
    <w:rsid w:val="00F4281C"/>
    <w:rsid w:val="00F45F8B"/>
    <w:rsid w:val="00F472CD"/>
    <w:rsid w:val="00F51298"/>
    <w:rsid w:val="00F5564D"/>
    <w:rsid w:val="00F56FA2"/>
    <w:rsid w:val="00F61574"/>
    <w:rsid w:val="00F66829"/>
    <w:rsid w:val="00F670A9"/>
    <w:rsid w:val="00F7308B"/>
    <w:rsid w:val="00F741FA"/>
    <w:rsid w:val="00F8553C"/>
    <w:rsid w:val="00F9232B"/>
    <w:rsid w:val="00F92A24"/>
    <w:rsid w:val="00F94FD6"/>
    <w:rsid w:val="00FA18DA"/>
    <w:rsid w:val="00FB4CDA"/>
    <w:rsid w:val="00FB5132"/>
    <w:rsid w:val="00FC00FC"/>
    <w:rsid w:val="00FD3547"/>
    <w:rsid w:val="00FD45A0"/>
    <w:rsid w:val="00FD4EE2"/>
    <w:rsid w:val="00FE2874"/>
    <w:rsid w:val="00FE2894"/>
    <w:rsid w:val="00FE7546"/>
    <w:rsid w:val="00FF0B99"/>
    <w:rsid w:val="00FF40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FA9F22"/>
  <w15:docId w15:val="{AB327DF1-87CC-498E-A6B6-3D98EB2C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D2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7D27"/>
    <w:pPr>
      <w:spacing w:after="0" w:line="240" w:lineRule="auto"/>
    </w:pPr>
    <w:rPr>
      <w:rFonts w:ascii="Calibri" w:eastAsia="Calibri" w:hAnsi="Calibri" w:cs="Times New Roman"/>
    </w:rPr>
  </w:style>
  <w:style w:type="character" w:styleId="Lienhypertexte">
    <w:name w:val="Hyperlink"/>
    <w:basedOn w:val="Policepardfaut"/>
    <w:rsid w:val="00777D27"/>
    <w:rPr>
      <w:color w:val="0000FF"/>
      <w:u w:val="single"/>
    </w:rPr>
  </w:style>
  <w:style w:type="character" w:customStyle="1" w:styleId="SansinterligneCar">
    <w:name w:val="Sans interligne Car"/>
    <w:basedOn w:val="Policepardfaut"/>
    <w:link w:val="Sansinterligne"/>
    <w:uiPriority w:val="1"/>
    <w:rsid w:val="00777D27"/>
    <w:rPr>
      <w:rFonts w:ascii="Calibri" w:eastAsia="Calibri" w:hAnsi="Calibri" w:cs="Times New Roman"/>
    </w:rPr>
  </w:style>
  <w:style w:type="paragraph" w:styleId="Paragraphedeliste">
    <w:name w:val="List Paragraph"/>
    <w:basedOn w:val="Normal"/>
    <w:uiPriority w:val="34"/>
    <w:qFormat/>
    <w:rsid w:val="003A51A1"/>
    <w:pPr>
      <w:ind w:left="720"/>
      <w:contextualSpacing/>
    </w:pPr>
  </w:style>
  <w:style w:type="paragraph" w:styleId="En-tte">
    <w:name w:val="header"/>
    <w:basedOn w:val="Normal"/>
    <w:link w:val="En-tteCar"/>
    <w:uiPriority w:val="99"/>
    <w:unhideWhenUsed/>
    <w:rsid w:val="00400BD5"/>
    <w:pPr>
      <w:tabs>
        <w:tab w:val="center" w:pos="4536"/>
        <w:tab w:val="right" w:pos="9072"/>
      </w:tabs>
      <w:spacing w:after="0" w:line="240" w:lineRule="auto"/>
    </w:pPr>
  </w:style>
  <w:style w:type="character" w:customStyle="1" w:styleId="En-tteCar">
    <w:name w:val="En-tête Car"/>
    <w:basedOn w:val="Policepardfaut"/>
    <w:link w:val="En-tte"/>
    <w:uiPriority w:val="99"/>
    <w:rsid w:val="00400BD5"/>
    <w:rPr>
      <w:rFonts w:ascii="Calibri" w:eastAsia="Calibri" w:hAnsi="Calibri" w:cs="Times New Roman"/>
    </w:rPr>
  </w:style>
  <w:style w:type="paragraph" w:styleId="Pieddepage">
    <w:name w:val="footer"/>
    <w:basedOn w:val="Normal"/>
    <w:link w:val="PieddepageCar"/>
    <w:uiPriority w:val="99"/>
    <w:unhideWhenUsed/>
    <w:rsid w:val="00400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BD5"/>
    <w:rPr>
      <w:rFonts w:ascii="Calibri" w:eastAsia="Calibri" w:hAnsi="Calibri" w:cs="Times New Roman"/>
    </w:rPr>
  </w:style>
  <w:style w:type="paragraph" w:styleId="Textedebulles">
    <w:name w:val="Balloon Text"/>
    <w:basedOn w:val="Normal"/>
    <w:link w:val="TextedebullesCar"/>
    <w:uiPriority w:val="99"/>
    <w:semiHidden/>
    <w:unhideWhenUsed/>
    <w:rsid w:val="009071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186"/>
    <w:rPr>
      <w:rFonts w:ascii="Segoe UI" w:eastAsia="Calibri" w:hAnsi="Segoe UI" w:cs="Segoe UI"/>
      <w:sz w:val="18"/>
      <w:szCs w:val="18"/>
    </w:rPr>
  </w:style>
  <w:style w:type="character" w:styleId="Marquedecommentaire">
    <w:name w:val="annotation reference"/>
    <w:basedOn w:val="Policepardfaut"/>
    <w:uiPriority w:val="99"/>
    <w:semiHidden/>
    <w:unhideWhenUsed/>
    <w:rsid w:val="000278DF"/>
    <w:rPr>
      <w:sz w:val="16"/>
      <w:szCs w:val="16"/>
    </w:rPr>
  </w:style>
  <w:style w:type="paragraph" w:styleId="Commentaire">
    <w:name w:val="annotation text"/>
    <w:basedOn w:val="Normal"/>
    <w:link w:val="CommentaireCar"/>
    <w:uiPriority w:val="99"/>
    <w:semiHidden/>
    <w:unhideWhenUsed/>
    <w:rsid w:val="000278DF"/>
    <w:pPr>
      <w:spacing w:line="240" w:lineRule="auto"/>
    </w:pPr>
    <w:rPr>
      <w:sz w:val="20"/>
      <w:szCs w:val="20"/>
    </w:rPr>
  </w:style>
  <w:style w:type="character" w:customStyle="1" w:styleId="CommentaireCar">
    <w:name w:val="Commentaire Car"/>
    <w:basedOn w:val="Policepardfaut"/>
    <w:link w:val="Commentaire"/>
    <w:uiPriority w:val="99"/>
    <w:semiHidden/>
    <w:rsid w:val="000278D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278DF"/>
    <w:rPr>
      <w:b/>
      <w:bCs/>
    </w:rPr>
  </w:style>
  <w:style w:type="character" w:customStyle="1" w:styleId="ObjetducommentaireCar">
    <w:name w:val="Objet du commentaire Car"/>
    <w:basedOn w:val="CommentaireCar"/>
    <w:link w:val="Objetducommentaire"/>
    <w:uiPriority w:val="99"/>
    <w:semiHidden/>
    <w:rsid w:val="000278DF"/>
    <w:rPr>
      <w:rFonts w:ascii="Calibri" w:eastAsia="Calibri" w:hAnsi="Calibri" w:cs="Times New Roman"/>
      <w:b/>
      <w:bCs/>
      <w:sz w:val="20"/>
      <w:szCs w:val="20"/>
    </w:rPr>
  </w:style>
  <w:style w:type="character" w:styleId="Mentionnonrsolue">
    <w:name w:val="Unresolved Mention"/>
    <w:basedOn w:val="Policepardfaut"/>
    <w:uiPriority w:val="99"/>
    <w:semiHidden/>
    <w:unhideWhenUsed/>
    <w:rsid w:val="00A6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tietogo.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1EAE-A105-4E63-AA13-CBF278D5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2</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ITIE</dc:creator>
  <cp:keywords/>
  <dc:description/>
  <cp:lastModifiedBy>ITIE-TOGO</cp:lastModifiedBy>
  <cp:revision>50</cp:revision>
  <cp:lastPrinted>2019-05-06T17:12:00Z</cp:lastPrinted>
  <dcterms:created xsi:type="dcterms:W3CDTF">2018-01-22T15:49:00Z</dcterms:created>
  <dcterms:modified xsi:type="dcterms:W3CDTF">2019-10-25T08:29:00Z</dcterms:modified>
</cp:coreProperties>
</file>